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A317A">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大兴安岭地区行署办公室</w:t>
      </w:r>
    </w:p>
    <w:p w14:paraId="2C3D07D3">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关于印发大兴安岭地区促进工业经济稳增长</w:t>
      </w:r>
    </w:p>
    <w:p w14:paraId="3DCBFD63">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若干政策措施（试行）的通知</w:t>
      </w:r>
    </w:p>
    <w:p w14:paraId="3243648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47938FD7">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各县（市、区）人民政府，地直有关单位：</w:t>
      </w:r>
    </w:p>
    <w:p w14:paraId="3D0A80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现将《大兴安岭地区促进工业经济稳增长若干政策措施（试行）》印发给你们，请认真贯彻执行。</w:t>
      </w:r>
    </w:p>
    <w:p w14:paraId="4A495FB3">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p>
    <w:p w14:paraId="515DC4A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p>
    <w:p w14:paraId="6B2B8FFE">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2240" w:firstLineChars="700"/>
        <w:jc w:val="right"/>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黑龙江省大兴安岭地区行政公署办公室</w:t>
      </w:r>
      <w:r>
        <w:rPr>
          <w:rFonts w:hint="default" w:ascii="仿宋_GB2312" w:hAnsi="仿宋_GB2312" w:eastAsia="仿宋_GB2312" w:cs="仿宋_GB2312"/>
          <w:sz w:val="32"/>
          <w:szCs w:val="32"/>
          <w:lang w:eastAsia="zh-CN"/>
        </w:rPr>
        <w:t xml:space="preserve">    </w:t>
      </w:r>
    </w:p>
    <w:p w14:paraId="258D1F26">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firstLine="4160" w:firstLineChars="1300"/>
        <w:jc w:val="both"/>
        <w:textAlignment w:val="auto"/>
        <w:rPr>
          <w:rFonts w:hint="eastAsia" w:ascii="方正小标宋简体" w:hAnsi="方正小标宋简体" w:eastAsia="方正小标宋简体" w:cs="方正小标宋简体"/>
          <w:b w:val="0"/>
          <w:bCs/>
          <w:sz w:val="44"/>
          <w:szCs w:val="44"/>
        </w:rPr>
      </w:pPr>
      <w:r>
        <w:rPr>
          <w:rFonts w:hint="eastAsia" w:ascii="仿宋_GB2312" w:hAnsi="仿宋_GB2312" w:eastAsia="仿宋_GB2312" w:cs="仿宋_GB2312"/>
          <w:b w:val="0"/>
          <w:bCs/>
          <w:sz w:val="32"/>
          <w:szCs w:val="32"/>
          <w:lang w:val="en-US" w:eastAsia="zh-CN"/>
        </w:rPr>
        <w:t>2025年10月2</w:t>
      </w:r>
      <w:r>
        <w:rPr>
          <w:rFonts w:hint="default" w:ascii="仿宋_GB2312" w:hAnsi="仿宋_GB2312" w:eastAsia="仿宋_GB2312" w:cs="仿宋_GB2312"/>
          <w:b w:val="0"/>
          <w:bCs/>
          <w:sz w:val="32"/>
          <w:szCs w:val="32"/>
          <w:lang w:val="en-US" w:eastAsia="zh-CN"/>
        </w:rPr>
        <w:t>4</w:t>
      </w:r>
      <w:bookmarkStart w:id="0" w:name="_GoBack"/>
      <w:bookmarkEnd w:id="0"/>
      <w:r>
        <w:rPr>
          <w:rFonts w:hint="eastAsia" w:ascii="仿宋_GB2312" w:hAnsi="仿宋_GB2312" w:eastAsia="仿宋_GB2312" w:cs="仿宋_GB2312"/>
          <w:b w:val="0"/>
          <w:bCs/>
          <w:sz w:val="32"/>
          <w:szCs w:val="32"/>
          <w:lang w:val="en-US" w:eastAsia="zh-CN"/>
        </w:rPr>
        <w:t>日</w:t>
      </w:r>
    </w:p>
    <w:p w14:paraId="6EFE667B">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60" w:lineRule="exact"/>
        <w:ind w:firstLine="1320" w:firstLineChars="300"/>
        <w:jc w:val="both"/>
        <w:textAlignment w:val="auto"/>
        <w:rPr>
          <w:rFonts w:hint="eastAsia" w:ascii="方正小标宋简体" w:hAnsi="方正小标宋简体" w:eastAsia="方正小标宋简体" w:cs="方正小标宋简体"/>
          <w:b w:val="0"/>
          <w:bCs/>
          <w:sz w:val="44"/>
          <w:szCs w:val="44"/>
        </w:rPr>
      </w:pPr>
    </w:p>
    <w:p w14:paraId="0135A99F">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60" w:lineRule="exact"/>
        <w:ind w:firstLine="1320" w:firstLineChars="300"/>
        <w:jc w:val="both"/>
        <w:textAlignment w:val="auto"/>
        <w:rPr>
          <w:rFonts w:hint="eastAsia" w:ascii="方正小标宋简体" w:hAnsi="方正小标宋简体" w:eastAsia="方正小标宋简体" w:cs="方正小标宋简体"/>
          <w:b w:val="0"/>
          <w:bCs/>
          <w:sz w:val="44"/>
          <w:szCs w:val="44"/>
        </w:rPr>
      </w:pPr>
    </w:p>
    <w:p w14:paraId="14D33AE4">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60" w:lineRule="exact"/>
        <w:ind w:firstLine="1320" w:firstLineChars="300"/>
        <w:jc w:val="both"/>
        <w:textAlignment w:val="auto"/>
        <w:rPr>
          <w:rFonts w:hint="eastAsia" w:ascii="方正小标宋简体" w:hAnsi="方正小标宋简体" w:eastAsia="方正小标宋简体" w:cs="方正小标宋简体"/>
          <w:b w:val="0"/>
          <w:bCs/>
          <w:sz w:val="44"/>
          <w:szCs w:val="44"/>
        </w:rPr>
      </w:pPr>
    </w:p>
    <w:p w14:paraId="372B6F59">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60" w:lineRule="exact"/>
        <w:ind w:firstLine="1320" w:firstLineChars="300"/>
        <w:jc w:val="both"/>
        <w:textAlignment w:val="auto"/>
        <w:rPr>
          <w:rFonts w:hint="eastAsia" w:ascii="方正小标宋简体" w:hAnsi="方正小标宋简体" w:eastAsia="方正小标宋简体" w:cs="方正小标宋简体"/>
          <w:b w:val="0"/>
          <w:bCs/>
          <w:sz w:val="44"/>
          <w:szCs w:val="44"/>
        </w:rPr>
      </w:pPr>
    </w:p>
    <w:p w14:paraId="6CC1249B">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60" w:lineRule="exact"/>
        <w:ind w:firstLine="1320" w:firstLineChars="300"/>
        <w:jc w:val="both"/>
        <w:textAlignment w:val="auto"/>
        <w:rPr>
          <w:rFonts w:hint="eastAsia" w:ascii="方正小标宋简体" w:hAnsi="方正小标宋简体" w:eastAsia="方正小标宋简体" w:cs="方正小标宋简体"/>
          <w:b w:val="0"/>
          <w:bCs/>
          <w:sz w:val="44"/>
          <w:szCs w:val="44"/>
        </w:rPr>
      </w:pPr>
    </w:p>
    <w:p w14:paraId="313B64CF">
      <w:pPr>
        <w:rPr>
          <w:rFonts w:hint="eastAsia" w:ascii="方正小标宋简体" w:hAnsi="方正小标宋简体" w:eastAsia="方正小标宋简体" w:cs="方正小标宋简体"/>
          <w:b w:val="0"/>
          <w:bCs/>
          <w:sz w:val="44"/>
          <w:szCs w:val="44"/>
        </w:rPr>
      </w:pPr>
    </w:p>
    <w:p w14:paraId="68DE936E">
      <w:pPr>
        <w:pStyle w:val="2"/>
        <w:rPr>
          <w:rFonts w:hint="eastAsia"/>
        </w:rPr>
      </w:pPr>
    </w:p>
    <w:p w14:paraId="3B5193AF">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60" w:lineRule="exact"/>
        <w:jc w:val="both"/>
        <w:textAlignment w:val="auto"/>
        <w:rPr>
          <w:rFonts w:hint="eastAsia" w:ascii="方正小标宋简体" w:hAnsi="方正小标宋简体" w:eastAsia="方正小标宋简体" w:cs="方正小标宋简体"/>
          <w:b w:val="0"/>
          <w:bCs/>
          <w:sz w:val="44"/>
          <w:szCs w:val="44"/>
        </w:rPr>
      </w:pPr>
    </w:p>
    <w:p w14:paraId="672B6481">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40" w:lineRule="exact"/>
        <w:jc w:val="center"/>
        <w:textAlignment w:val="auto"/>
        <w:rPr>
          <w:rFonts w:hint="default"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大兴安岭地区促进工业经济</w:t>
      </w:r>
      <w:r>
        <w:rPr>
          <w:rFonts w:hint="default" w:ascii="方正小标宋简体" w:hAnsi="方正小标宋简体" w:eastAsia="方正小标宋简体" w:cs="方正小标宋简体"/>
          <w:b w:val="0"/>
          <w:bCs/>
          <w:sz w:val="44"/>
          <w:szCs w:val="44"/>
        </w:rPr>
        <w:t>稳增长</w:t>
      </w:r>
    </w:p>
    <w:p w14:paraId="5207642C">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40" w:lineRule="exact"/>
        <w:ind w:left="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若干政策措施</w:t>
      </w:r>
      <w:r>
        <w:rPr>
          <w:rFonts w:hint="eastAsia" w:ascii="方正小标宋简体" w:hAnsi="方正小标宋简体" w:eastAsia="方正小标宋简体" w:cs="方正小标宋简体"/>
          <w:b w:val="0"/>
          <w:bCs/>
          <w:sz w:val="44"/>
          <w:szCs w:val="44"/>
          <w:lang w:eastAsia="zh-CN"/>
        </w:rPr>
        <w:t>（试行）</w:t>
      </w:r>
    </w:p>
    <w:p w14:paraId="4AF120C5">
      <w:pPr>
        <w:keepNext w:val="0"/>
        <w:keepLines w:val="0"/>
        <w:pageBreakBefore w:val="0"/>
        <w:kinsoku/>
        <w:wordWrap/>
        <w:overflowPunct/>
        <w:topLinePunct w:val="0"/>
        <w:autoSpaceDE/>
        <w:autoSpaceDN/>
        <w:bidi w:val="0"/>
        <w:adjustRightInd/>
        <w:snapToGrid w:val="0"/>
        <w:spacing w:line="560" w:lineRule="exact"/>
        <w:textAlignment w:val="auto"/>
        <w:rPr>
          <w:rFonts w:hint="default"/>
          <w:b w:val="0"/>
          <w:bCs w:val="0"/>
          <w:lang w:eastAsia="zh-CN"/>
        </w:rPr>
      </w:pPr>
    </w:p>
    <w:p w14:paraId="0DD5EC02">
      <w:pPr>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b w:val="0"/>
          <w:bCs w:val="0"/>
          <w:snapToGrid w:val="0"/>
          <w:color w:val="000000"/>
          <w:kern w:val="0"/>
          <w:sz w:val="32"/>
          <w:szCs w:val="32"/>
        </w:rPr>
      </w:pPr>
      <w:r>
        <w:rPr>
          <w:rFonts w:hint="eastAsia" w:ascii="仿宋_GB2312" w:hAnsi="仿宋_GB2312" w:eastAsia="仿宋_GB2312" w:cs="仿宋_GB2312"/>
          <w:b w:val="0"/>
          <w:bCs w:val="0"/>
          <w:snapToGrid w:val="0"/>
          <w:color w:val="000000"/>
          <w:spacing w:val="8"/>
          <w:kern w:val="0"/>
          <w:sz w:val="32"/>
          <w:szCs w:val="32"/>
        </w:rPr>
        <w:t>为</w:t>
      </w:r>
      <w:r>
        <w:rPr>
          <w:rFonts w:hint="eastAsia" w:ascii="仿宋_GB2312" w:hAnsi="仿宋_GB2312" w:eastAsia="仿宋_GB2312" w:cs="仿宋_GB2312"/>
          <w:b w:val="0"/>
          <w:bCs w:val="0"/>
          <w:snapToGrid w:val="0"/>
          <w:color w:val="000000"/>
          <w:spacing w:val="4"/>
          <w:kern w:val="0"/>
          <w:sz w:val="32"/>
          <w:szCs w:val="32"/>
        </w:rPr>
        <w:t>促进</w:t>
      </w:r>
      <w:r>
        <w:rPr>
          <w:rFonts w:hint="default" w:ascii="仿宋_GB2312" w:hAnsi="仿宋_GB2312" w:eastAsia="仿宋_GB2312" w:cs="仿宋_GB2312"/>
          <w:b w:val="0"/>
          <w:bCs w:val="0"/>
          <w:snapToGrid w:val="0"/>
          <w:color w:val="000000"/>
          <w:spacing w:val="4"/>
          <w:kern w:val="0"/>
          <w:sz w:val="32"/>
          <w:szCs w:val="32"/>
        </w:rPr>
        <w:t>传统</w:t>
      </w:r>
      <w:r>
        <w:rPr>
          <w:rFonts w:hint="eastAsia" w:ascii="仿宋_GB2312" w:hAnsi="仿宋_GB2312" w:eastAsia="仿宋_GB2312" w:cs="仿宋_GB2312"/>
          <w:b w:val="0"/>
          <w:bCs w:val="0"/>
          <w:snapToGrid w:val="0"/>
          <w:color w:val="000000"/>
          <w:spacing w:val="4"/>
          <w:kern w:val="0"/>
          <w:sz w:val="32"/>
          <w:szCs w:val="32"/>
        </w:rPr>
        <w:t>产业转型升级，提升</w:t>
      </w:r>
      <w:r>
        <w:rPr>
          <w:rFonts w:hint="eastAsia" w:ascii="仿宋_GB2312" w:hAnsi="仿宋_GB2312" w:eastAsia="仿宋_GB2312" w:cs="仿宋_GB2312"/>
          <w:b w:val="0"/>
          <w:bCs w:val="0"/>
          <w:snapToGrid w:val="0"/>
          <w:color w:val="000000"/>
          <w:spacing w:val="10"/>
          <w:kern w:val="0"/>
          <w:sz w:val="32"/>
          <w:szCs w:val="32"/>
        </w:rPr>
        <w:t>全区</w:t>
      </w:r>
      <w:r>
        <w:rPr>
          <w:rFonts w:hint="eastAsia" w:ascii="仿宋_GB2312" w:hAnsi="仿宋_GB2312" w:eastAsia="仿宋_GB2312" w:cs="仿宋_GB2312"/>
          <w:b w:val="0"/>
          <w:bCs w:val="0"/>
          <w:snapToGrid w:val="0"/>
          <w:color w:val="000000"/>
          <w:spacing w:val="5"/>
          <w:kern w:val="0"/>
          <w:sz w:val="32"/>
          <w:szCs w:val="32"/>
        </w:rPr>
        <w:t>工业经济发展质量和核心竞争力，</w:t>
      </w:r>
      <w:r>
        <w:rPr>
          <w:rFonts w:hint="default" w:ascii="仿宋_GB2312" w:hAnsi="仿宋_GB2312" w:eastAsia="仿宋_GB2312" w:cs="仿宋_GB2312"/>
          <w:b w:val="0"/>
          <w:bCs w:val="0"/>
          <w:snapToGrid w:val="0"/>
          <w:color w:val="000000"/>
          <w:spacing w:val="8"/>
          <w:kern w:val="0"/>
          <w:sz w:val="32"/>
          <w:szCs w:val="32"/>
        </w:rPr>
        <w:t>进一步加快新型工业化进程，</w:t>
      </w:r>
      <w:r>
        <w:rPr>
          <w:rFonts w:hint="eastAsia" w:ascii="仿宋_GB2312" w:hAnsi="仿宋_GB2312" w:eastAsia="仿宋_GB2312" w:cs="仿宋_GB2312"/>
          <w:b w:val="0"/>
          <w:bCs w:val="0"/>
          <w:snapToGrid w:val="0"/>
          <w:color w:val="000000"/>
          <w:spacing w:val="8"/>
          <w:kern w:val="0"/>
          <w:sz w:val="32"/>
          <w:szCs w:val="32"/>
        </w:rPr>
        <w:t>全面</w:t>
      </w:r>
      <w:r>
        <w:rPr>
          <w:rFonts w:hint="eastAsia" w:ascii="仿宋_GB2312" w:hAnsi="仿宋_GB2312" w:eastAsia="仿宋_GB2312" w:cs="仿宋_GB2312"/>
          <w:b w:val="0"/>
          <w:bCs w:val="0"/>
          <w:snapToGrid w:val="0"/>
          <w:color w:val="000000"/>
          <w:spacing w:val="5"/>
          <w:kern w:val="0"/>
          <w:sz w:val="32"/>
          <w:szCs w:val="32"/>
        </w:rPr>
        <w:t>实现</w:t>
      </w:r>
      <w:r>
        <w:rPr>
          <w:rFonts w:hint="eastAsia" w:ascii="仿宋_GB2312" w:hAnsi="仿宋_GB2312" w:eastAsia="仿宋_GB2312" w:cs="仿宋_GB2312"/>
          <w:b w:val="0"/>
          <w:bCs w:val="0"/>
          <w:snapToGrid w:val="0"/>
          <w:color w:val="000000"/>
          <w:spacing w:val="4"/>
          <w:kern w:val="0"/>
          <w:sz w:val="32"/>
          <w:szCs w:val="32"/>
        </w:rPr>
        <w:t>工业</w:t>
      </w:r>
      <w:r>
        <w:rPr>
          <w:rFonts w:hint="eastAsia" w:ascii="仿宋_GB2312" w:hAnsi="仿宋_GB2312" w:eastAsia="仿宋_GB2312" w:cs="仿宋_GB2312"/>
          <w:b w:val="0"/>
          <w:bCs w:val="0"/>
          <w:snapToGrid w:val="0"/>
          <w:color w:val="000000"/>
          <w:spacing w:val="5"/>
          <w:kern w:val="0"/>
          <w:sz w:val="32"/>
          <w:szCs w:val="32"/>
        </w:rPr>
        <w:t>振兴</w:t>
      </w:r>
      <w:r>
        <w:rPr>
          <w:rFonts w:hint="default" w:ascii="仿宋_GB2312" w:hAnsi="仿宋_GB2312" w:eastAsia="仿宋_GB2312" w:cs="仿宋_GB2312"/>
          <w:b w:val="0"/>
          <w:bCs w:val="0"/>
          <w:snapToGrid w:val="0"/>
          <w:color w:val="000000"/>
          <w:spacing w:val="5"/>
          <w:kern w:val="0"/>
          <w:sz w:val="32"/>
          <w:szCs w:val="32"/>
        </w:rPr>
        <w:t>和强区目标</w:t>
      </w:r>
      <w:r>
        <w:rPr>
          <w:rFonts w:hint="eastAsia" w:ascii="仿宋_GB2312" w:hAnsi="仿宋_GB2312" w:eastAsia="仿宋_GB2312" w:cs="仿宋_GB2312"/>
          <w:b w:val="0"/>
          <w:bCs w:val="0"/>
          <w:snapToGrid w:val="0"/>
          <w:color w:val="000000"/>
          <w:spacing w:val="5"/>
          <w:kern w:val="0"/>
          <w:sz w:val="32"/>
          <w:szCs w:val="32"/>
        </w:rPr>
        <w:t>，现制</w:t>
      </w:r>
      <w:r>
        <w:rPr>
          <w:rFonts w:hint="eastAsia" w:ascii="仿宋_GB2312" w:hAnsi="仿宋_GB2312" w:eastAsia="仿宋_GB2312" w:cs="仿宋_GB2312"/>
          <w:b w:val="0"/>
          <w:bCs w:val="0"/>
          <w:snapToGrid w:val="0"/>
          <w:color w:val="000000"/>
          <w:spacing w:val="10"/>
          <w:kern w:val="0"/>
          <w:sz w:val="32"/>
          <w:szCs w:val="32"/>
        </w:rPr>
        <w:t>定</w:t>
      </w:r>
      <w:r>
        <w:rPr>
          <w:rFonts w:hint="eastAsia" w:ascii="仿宋_GB2312" w:hAnsi="仿宋_GB2312" w:eastAsia="仿宋_GB2312" w:cs="仿宋_GB2312"/>
          <w:b w:val="0"/>
          <w:bCs w:val="0"/>
          <w:snapToGrid w:val="0"/>
          <w:color w:val="000000"/>
          <w:spacing w:val="6"/>
          <w:kern w:val="0"/>
          <w:sz w:val="32"/>
          <w:szCs w:val="32"/>
        </w:rPr>
        <w:t>如下政策措施。</w:t>
      </w:r>
    </w:p>
    <w:p w14:paraId="5D785F87">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32"/>
          <w:szCs w:val="32"/>
          <w:lang w:val="en-US" w:eastAsia="zh-CN" w:bidi="ar"/>
        </w:rPr>
        <w:t>一、支持企业升规入统</w:t>
      </w:r>
    </w:p>
    <w:p w14:paraId="20715514">
      <w:pPr>
        <w:pStyle w:val="8"/>
        <w:keepNext w:val="0"/>
        <w:keepLines w:val="0"/>
        <w:pageBreakBefore w:val="0"/>
        <w:widowControl/>
        <w:suppressLineNumbers w:val="0"/>
        <w:shd w:val="clear" w:color="auto" w:fill="FFFFFF"/>
        <w:wordWrap/>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b w:val="0"/>
          <w:bCs w:val="0"/>
          <w:i w:val="0"/>
          <w:caps w:val="0"/>
          <w:color w:val="000000"/>
          <w:spacing w:val="0"/>
          <w:sz w:val="32"/>
          <w:szCs w:val="32"/>
          <w:shd w:val="clear" w:color="auto" w:fill="FFFFFF"/>
          <w:lang w:eastAsia="zh-CN"/>
        </w:rPr>
      </w:pPr>
      <w:r>
        <w:rPr>
          <w:rFonts w:hint="eastAsia" w:ascii="楷体" w:hAnsi="楷体" w:eastAsia="楷体" w:cs="楷体"/>
          <w:b w:val="0"/>
          <w:bCs w:val="0"/>
          <w:sz w:val="32"/>
          <w:szCs w:val="32"/>
        </w:rPr>
        <w:t>1</w:t>
      </w:r>
      <w:r>
        <w:rPr>
          <w:rFonts w:hint="eastAsia" w:ascii="楷体" w:hAnsi="楷体" w:eastAsia="楷体" w:cs="楷体"/>
          <w:b w:val="0"/>
          <w:bCs w:val="0"/>
          <w:sz w:val="32"/>
          <w:szCs w:val="32"/>
          <w:lang w:val="en-US" w:eastAsia="zh-CN"/>
        </w:rPr>
        <w:t>.</w:t>
      </w:r>
      <w:r>
        <w:rPr>
          <w:rFonts w:hint="eastAsia" w:ascii="楷体" w:hAnsi="楷体" w:eastAsia="楷体" w:cs="楷体"/>
          <w:b w:val="0"/>
          <w:bCs w:val="0"/>
          <w:i w:val="0"/>
          <w:caps w:val="0"/>
          <w:color w:val="000000"/>
          <w:spacing w:val="0"/>
          <w:sz w:val="32"/>
          <w:szCs w:val="32"/>
          <w:shd w:val="clear" w:color="auto" w:fill="FFFFFF"/>
        </w:rPr>
        <w:t>支持企业纳统入规。</w:t>
      </w:r>
      <w:r>
        <w:rPr>
          <w:rFonts w:hint="eastAsia" w:ascii="仿宋_GB2312" w:hAnsi="仿宋_GB2312" w:eastAsia="仿宋_GB2312" w:cs="仿宋_GB2312"/>
          <w:b w:val="0"/>
          <w:bCs w:val="0"/>
          <w:i w:val="0"/>
          <w:caps w:val="0"/>
          <w:color w:val="000000"/>
          <w:spacing w:val="0"/>
          <w:sz w:val="32"/>
          <w:szCs w:val="32"/>
          <w:shd w:val="clear" w:color="auto" w:fill="FFFFFF"/>
          <w:lang w:eastAsia="zh-CN"/>
        </w:rPr>
        <w:t>对新纳入规模以上统计的工业企业给予三年最高90万元奖励。其中，第一年奖励30万元；第二年、第三年营业收入保持在2000万元以上，且每年产值增速达到5%以上的，再分别奖励30万元（当年营业收入达到2000万元，但产值增速达不到5%的，给予奖励20万元）。入规年度或连续两年已获得奖励资金的企业，退规后重返规上不予奖励。</w:t>
      </w:r>
    </w:p>
    <w:p w14:paraId="13E6EB7D">
      <w:pPr>
        <w:keepNext w:val="0"/>
        <w:keepLines w:val="0"/>
        <w:pageBreakBefore w:val="0"/>
        <w:widowControl/>
        <w:suppressLineNumbers w:val="0"/>
        <w:wordWrap/>
        <w:topLinePunct w:val="0"/>
        <w:bidi w:val="0"/>
        <w:spacing w:line="560" w:lineRule="exact"/>
        <w:ind w:left="0" w:right="0" w:firstLine="640" w:firstLineChars="200"/>
        <w:jc w:val="both"/>
        <w:rPr>
          <w:rFonts w:hint="eastAsia" w:ascii="黑体" w:hAnsi="黑体" w:eastAsia="黑体" w:cs="黑体"/>
          <w:b w:val="0"/>
          <w:bCs w:val="0"/>
          <w:spacing w:val="4"/>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kern w:val="0"/>
          <w:sz w:val="32"/>
          <w:szCs w:val="32"/>
          <w:lang w:val="en-US" w:eastAsia="zh-CN" w:bidi="ar"/>
        </w:rPr>
        <w:t>支持扩大有效投资</w:t>
      </w:r>
    </w:p>
    <w:p w14:paraId="73A2392A">
      <w:pPr>
        <w:keepNext w:val="0"/>
        <w:keepLines w:val="0"/>
        <w:pageBreakBefore w:val="0"/>
        <w:kinsoku/>
        <w:wordWrap/>
        <w:overflowPunct/>
        <w:topLinePunct w:val="0"/>
        <w:autoSpaceDE/>
        <w:autoSpaceDN/>
        <w:bidi w:val="0"/>
        <w:adjustRightInd/>
        <w:snapToGrid/>
        <w:spacing w:line="560" w:lineRule="exact"/>
        <w:ind w:left="0" w:right="0" w:firstLine="656" w:firstLineChars="200"/>
        <w:jc w:val="both"/>
        <w:textAlignment w:val="auto"/>
        <w:rPr>
          <w:rFonts w:hint="default" w:ascii="仿宋_GB2312" w:hAnsi="仿宋_GB2312" w:eastAsia="仿宋_GB2312" w:cs="仿宋_GB2312"/>
          <w:b w:val="0"/>
          <w:bCs w:val="0"/>
          <w:color w:val="auto"/>
          <w:spacing w:val="-3"/>
          <w:sz w:val="32"/>
          <w:szCs w:val="32"/>
          <w:lang w:val="en-US" w:eastAsia="zh-CN"/>
        </w:rPr>
      </w:pPr>
      <w:r>
        <w:rPr>
          <w:rFonts w:hint="eastAsia" w:ascii="楷体" w:hAnsi="楷体" w:eastAsia="楷体" w:cs="楷体"/>
          <w:b w:val="0"/>
          <w:bCs w:val="0"/>
          <w:color w:val="auto"/>
          <w:spacing w:val="4"/>
          <w:sz w:val="32"/>
          <w:szCs w:val="32"/>
        </w:rPr>
        <w:t>2</w:t>
      </w:r>
      <w:r>
        <w:rPr>
          <w:rFonts w:hint="eastAsia" w:ascii="楷体" w:hAnsi="楷体" w:eastAsia="楷体" w:cs="楷体"/>
          <w:b w:val="0"/>
          <w:bCs w:val="0"/>
          <w:color w:val="auto"/>
          <w:spacing w:val="4"/>
          <w:sz w:val="32"/>
          <w:szCs w:val="32"/>
          <w:lang w:val="en-US" w:eastAsia="zh-CN"/>
        </w:rPr>
        <w:t>.</w:t>
      </w:r>
      <w:r>
        <w:rPr>
          <w:rFonts w:hint="eastAsia" w:ascii="楷体" w:hAnsi="楷体" w:eastAsia="楷体" w:cs="楷体"/>
          <w:b w:val="0"/>
          <w:bCs w:val="0"/>
          <w:color w:val="auto"/>
          <w:spacing w:val="4"/>
          <w:sz w:val="32"/>
          <w:szCs w:val="32"/>
        </w:rPr>
        <w:t>支持企业技改升级。</w:t>
      </w:r>
      <w:r>
        <w:rPr>
          <w:rFonts w:hint="eastAsia" w:ascii="仿宋_GB2312" w:hAnsi="仿宋_GB2312" w:eastAsia="仿宋_GB2312" w:cs="仿宋_GB2312"/>
          <w:b w:val="0"/>
          <w:bCs w:val="0"/>
          <w:color w:val="auto"/>
          <w:spacing w:val="4"/>
          <w:sz w:val="32"/>
          <w:szCs w:val="32"/>
        </w:rPr>
        <w:t>对申报年度技改项目设备投资在100</w:t>
      </w:r>
      <w:r>
        <w:rPr>
          <w:rFonts w:hint="eastAsia" w:ascii="仿宋_GB2312" w:hAnsi="仿宋_GB2312" w:eastAsia="仿宋_GB2312" w:cs="仿宋_GB2312"/>
          <w:b w:val="0"/>
          <w:bCs w:val="0"/>
          <w:color w:val="auto"/>
          <w:spacing w:val="7"/>
          <w:sz w:val="32"/>
          <w:szCs w:val="32"/>
        </w:rPr>
        <w:t>万</w:t>
      </w:r>
      <w:r>
        <w:rPr>
          <w:rFonts w:hint="eastAsia" w:ascii="仿宋_GB2312" w:hAnsi="仿宋_GB2312" w:eastAsia="仿宋_GB2312" w:cs="仿宋_GB2312"/>
          <w:b w:val="0"/>
          <w:bCs w:val="0"/>
          <w:color w:val="auto"/>
          <w:spacing w:val="5"/>
          <w:sz w:val="32"/>
          <w:szCs w:val="32"/>
        </w:rPr>
        <w:t>元(含)以上建成投产的技术改造项目，按照设备投资总额给</w:t>
      </w:r>
      <w:r>
        <w:rPr>
          <w:rFonts w:hint="eastAsia" w:ascii="仿宋_GB2312" w:hAnsi="仿宋_GB2312" w:eastAsia="仿宋_GB2312" w:cs="仿宋_GB2312"/>
          <w:b w:val="0"/>
          <w:bCs w:val="0"/>
          <w:color w:val="auto"/>
          <w:spacing w:val="-1"/>
          <w:sz w:val="32"/>
          <w:szCs w:val="32"/>
        </w:rPr>
        <w:t>予5%补</w:t>
      </w:r>
      <w:r>
        <w:rPr>
          <w:rFonts w:hint="eastAsia" w:ascii="仿宋_GB2312" w:hAnsi="仿宋_GB2312" w:eastAsia="仿宋_GB2312" w:cs="仿宋_GB2312"/>
          <w:b w:val="0"/>
          <w:bCs w:val="0"/>
          <w:color w:val="auto"/>
          <w:sz w:val="32"/>
          <w:szCs w:val="32"/>
        </w:rPr>
        <w:t>助，单个项目补助金额最高不超过30万元</w:t>
      </w:r>
      <w:r>
        <w:rPr>
          <w:rFonts w:hint="default" w:ascii="仿宋_GB2312" w:hAnsi="仿宋_GB2312" w:eastAsia="仿宋_GB2312" w:cs="仿宋_GB2312"/>
          <w:b w:val="0"/>
          <w:bCs w:val="0"/>
          <w:color w:val="auto"/>
          <w:sz w:val="32"/>
          <w:szCs w:val="32"/>
          <w:lang w:val="en-US"/>
        </w:rPr>
        <w:t>,</w:t>
      </w:r>
      <w:r>
        <w:rPr>
          <w:rFonts w:hint="eastAsia" w:ascii="仿宋_GB2312" w:hAnsi="仿宋_GB2312" w:eastAsia="仿宋_GB2312" w:cs="仿宋_GB2312"/>
          <w:b w:val="0"/>
          <w:bCs w:val="0"/>
          <w:color w:val="auto"/>
          <w:sz w:val="32"/>
          <w:szCs w:val="32"/>
          <w:lang w:val="en-US" w:eastAsia="zh-CN"/>
        </w:rPr>
        <w:t>单户企业补贴金额最高不超过50万元。</w:t>
      </w:r>
    </w:p>
    <w:p w14:paraId="0AA5E098">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z w:val="32"/>
          <w:szCs w:val="32"/>
        </w:rPr>
      </w:pPr>
      <w:r>
        <w:rPr>
          <w:rStyle w:val="13"/>
          <w:rFonts w:hint="eastAsia" w:ascii="黑体" w:hAnsi="黑体" w:eastAsia="黑体" w:cs="黑体"/>
          <w:b w:val="0"/>
          <w:bCs w:val="0"/>
          <w:kern w:val="0"/>
          <w:sz w:val="32"/>
          <w:szCs w:val="32"/>
          <w:lang w:eastAsia="zh-CN" w:bidi="ar"/>
        </w:rPr>
        <w:t>三、支持企业提升竞争力</w:t>
      </w:r>
    </w:p>
    <w:p w14:paraId="0F2D5E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楷体" w:hAnsi="楷体" w:eastAsia="楷体" w:cs="楷体"/>
          <w:b w:val="0"/>
          <w:bCs w:val="0"/>
          <w:color w:val="auto"/>
          <w:sz w:val="32"/>
          <w:szCs w:val="32"/>
          <w:lang w:bidi="ar-SA"/>
        </w:rPr>
        <w:t>3</w:t>
      </w:r>
      <w:r>
        <w:rPr>
          <w:rFonts w:hint="eastAsia" w:ascii="楷体" w:hAnsi="楷体" w:eastAsia="楷体" w:cs="楷体"/>
          <w:b w:val="0"/>
          <w:bCs w:val="0"/>
          <w:color w:val="auto"/>
          <w:sz w:val="32"/>
          <w:szCs w:val="32"/>
          <w:lang w:val="en-US" w:eastAsia="zh-CN" w:bidi="ar-SA"/>
        </w:rPr>
        <w:t>.</w:t>
      </w:r>
      <w:r>
        <w:rPr>
          <w:rFonts w:hint="eastAsia" w:ascii="楷体" w:hAnsi="楷体" w:eastAsia="楷体" w:cs="楷体"/>
          <w:b w:val="0"/>
          <w:bCs w:val="0"/>
          <w:color w:val="auto"/>
          <w:sz w:val="32"/>
          <w:szCs w:val="32"/>
          <w:lang w:bidi="ar-SA"/>
        </w:rPr>
        <w:t>支持</w:t>
      </w:r>
      <w:r>
        <w:rPr>
          <w:rFonts w:hint="default" w:ascii="楷体" w:hAnsi="楷体" w:eastAsia="楷体" w:cs="楷体"/>
          <w:b w:val="0"/>
          <w:bCs w:val="0"/>
          <w:color w:val="auto"/>
          <w:sz w:val="32"/>
          <w:szCs w:val="32"/>
          <w:lang w:bidi="ar-SA"/>
        </w:rPr>
        <w:t>优质</w:t>
      </w:r>
      <w:r>
        <w:rPr>
          <w:rFonts w:hint="eastAsia" w:ascii="楷体" w:hAnsi="楷体" w:eastAsia="楷体" w:cs="楷体"/>
          <w:b w:val="0"/>
          <w:bCs w:val="0"/>
          <w:color w:val="auto"/>
          <w:sz w:val="32"/>
          <w:szCs w:val="32"/>
          <w:lang w:bidi="ar-SA"/>
        </w:rPr>
        <w:t>企业发展。</w:t>
      </w:r>
      <w:r>
        <w:rPr>
          <w:rFonts w:hint="eastAsia" w:ascii="仿宋_GB2312" w:hAnsi="仿宋_GB2312" w:eastAsia="仿宋_GB2312" w:cs="仿宋_GB2312"/>
          <w:b w:val="0"/>
          <w:bCs w:val="0"/>
          <w:color w:val="auto"/>
          <w:sz w:val="32"/>
          <w:szCs w:val="32"/>
          <w:lang w:bidi="ar-SA"/>
        </w:rPr>
        <w:t>对首次被认定为国家专精特新“小巨人”企业</w:t>
      </w:r>
      <w:r>
        <w:rPr>
          <w:rFonts w:hint="default" w:ascii="仿宋_GB2312" w:hAnsi="仿宋_GB2312" w:eastAsia="仿宋_GB2312" w:cs="仿宋_GB2312"/>
          <w:b w:val="0"/>
          <w:bCs w:val="0"/>
          <w:color w:val="auto"/>
          <w:sz w:val="32"/>
          <w:szCs w:val="32"/>
          <w:lang w:bidi="ar-SA"/>
        </w:rPr>
        <w:t>、国家级制造业单项冠军分别</w:t>
      </w:r>
      <w:r>
        <w:rPr>
          <w:rFonts w:hint="eastAsia" w:ascii="仿宋_GB2312" w:hAnsi="仿宋_GB2312" w:eastAsia="仿宋_GB2312" w:cs="仿宋_GB2312"/>
          <w:b w:val="0"/>
          <w:bCs w:val="0"/>
          <w:color w:val="auto"/>
          <w:sz w:val="32"/>
          <w:szCs w:val="32"/>
          <w:lang w:bidi="ar-SA"/>
        </w:rPr>
        <w:t>给予奖励50万元。对首次被认定为省级专精特新</w:t>
      </w:r>
      <w:r>
        <w:rPr>
          <w:rFonts w:hint="default" w:ascii="仿宋_GB2312" w:hAnsi="仿宋_GB2312" w:eastAsia="仿宋_GB2312" w:cs="仿宋_GB2312"/>
          <w:b w:val="0"/>
          <w:bCs w:val="0"/>
          <w:color w:val="auto"/>
          <w:sz w:val="32"/>
          <w:szCs w:val="32"/>
          <w:lang w:bidi="ar-SA"/>
        </w:rPr>
        <w:t>中小</w:t>
      </w:r>
      <w:r>
        <w:rPr>
          <w:rFonts w:hint="eastAsia" w:ascii="仿宋_GB2312" w:hAnsi="仿宋_GB2312" w:eastAsia="仿宋_GB2312" w:cs="仿宋_GB2312"/>
          <w:b w:val="0"/>
          <w:bCs w:val="0"/>
          <w:color w:val="auto"/>
          <w:sz w:val="32"/>
          <w:szCs w:val="32"/>
          <w:lang w:bidi="ar-SA"/>
        </w:rPr>
        <w:t>企业</w:t>
      </w:r>
      <w:r>
        <w:rPr>
          <w:rFonts w:hint="default" w:ascii="仿宋_GB2312" w:hAnsi="仿宋_GB2312" w:eastAsia="仿宋_GB2312" w:cs="仿宋_GB2312"/>
          <w:b w:val="0"/>
          <w:bCs w:val="0"/>
          <w:color w:val="auto"/>
          <w:sz w:val="32"/>
          <w:szCs w:val="32"/>
          <w:lang w:bidi="ar-SA"/>
        </w:rPr>
        <w:t>、省级制造业单项冠军分别</w:t>
      </w:r>
      <w:r>
        <w:rPr>
          <w:rFonts w:hint="eastAsia" w:ascii="仿宋_GB2312" w:hAnsi="仿宋_GB2312" w:eastAsia="仿宋_GB2312" w:cs="仿宋_GB2312"/>
          <w:b w:val="0"/>
          <w:bCs w:val="0"/>
          <w:color w:val="auto"/>
          <w:sz w:val="32"/>
          <w:szCs w:val="32"/>
          <w:lang w:bidi="ar-SA"/>
        </w:rPr>
        <w:t>给予奖励20万元</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对</w:t>
      </w:r>
      <w:r>
        <w:rPr>
          <w:rFonts w:hint="default" w:ascii="仿宋_GB2312" w:hAnsi="仿宋_GB2312" w:eastAsia="仿宋_GB2312" w:cs="仿宋_GB2312"/>
          <w:b w:val="0"/>
          <w:bCs w:val="0"/>
          <w:color w:val="auto"/>
          <w:sz w:val="32"/>
          <w:szCs w:val="32"/>
          <w:lang w:bidi="ar-SA"/>
        </w:rPr>
        <w:t>已过</w:t>
      </w:r>
      <w:r>
        <w:rPr>
          <w:rFonts w:hint="eastAsia" w:ascii="仿宋_GB2312" w:hAnsi="仿宋_GB2312" w:eastAsia="仿宋_GB2312" w:cs="仿宋_GB2312"/>
          <w:b w:val="0"/>
          <w:bCs w:val="0"/>
          <w:i w:val="0"/>
          <w:caps w:val="0"/>
          <w:color w:val="auto"/>
          <w:spacing w:val="0"/>
          <w:sz w:val="32"/>
          <w:szCs w:val="32"/>
          <w:shd w:val="clear" w:color="auto" w:fill="FFFFFF"/>
        </w:rPr>
        <w:t>三年</w:t>
      </w:r>
      <w:r>
        <w:rPr>
          <w:rFonts w:hint="default" w:ascii="仿宋_GB2312" w:hAnsi="仿宋_GB2312" w:eastAsia="仿宋_GB2312" w:cs="仿宋_GB2312"/>
          <w:b w:val="0"/>
          <w:bCs w:val="0"/>
          <w:i w:val="0"/>
          <w:caps w:val="0"/>
          <w:color w:val="auto"/>
          <w:spacing w:val="0"/>
          <w:sz w:val="32"/>
          <w:szCs w:val="32"/>
          <w:shd w:val="clear" w:color="auto" w:fill="FFFFFF"/>
        </w:rPr>
        <w:t>有效期并重新</w:t>
      </w:r>
      <w:r>
        <w:rPr>
          <w:rFonts w:hint="eastAsia" w:ascii="仿宋_GB2312" w:hAnsi="仿宋_GB2312" w:eastAsia="仿宋_GB2312" w:cs="仿宋_GB2312"/>
          <w:b w:val="0"/>
          <w:bCs w:val="0"/>
          <w:i w:val="0"/>
          <w:caps w:val="0"/>
          <w:color w:val="auto"/>
          <w:spacing w:val="0"/>
          <w:sz w:val="32"/>
          <w:szCs w:val="32"/>
          <w:shd w:val="clear" w:color="auto" w:fill="FFFFFF"/>
        </w:rPr>
        <w:t>复核认定的</w:t>
      </w:r>
      <w:r>
        <w:rPr>
          <w:rFonts w:hint="eastAsia" w:ascii="仿宋_GB2312" w:hAnsi="仿宋_GB2312" w:eastAsia="仿宋_GB2312" w:cs="仿宋_GB2312"/>
          <w:b w:val="0"/>
          <w:bCs w:val="0"/>
          <w:color w:val="auto"/>
          <w:sz w:val="32"/>
          <w:szCs w:val="32"/>
          <w:lang w:bidi="ar-SA"/>
        </w:rPr>
        <w:t>省级专精特新</w:t>
      </w:r>
      <w:r>
        <w:rPr>
          <w:rFonts w:hint="default" w:ascii="仿宋_GB2312" w:hAnsi="仿宋_GB2312" w:eastAsia="仿宋_GB2312" w:cs="仿宋_GB2312"/>
          <w:b w:val="0"/>
          <w:bCs w:val="0"/>
          <w:color w:val="auto"/>
          <w:sz w:val="32"/>
          <w:szCs w:val="32"/>
          <w:lang w:bidi="ar-SA"/>
        </w:rPr>
        <w:t>中小</w:t>
      </w:r>
      <w:r>
        <w:rPr>
          <w:rFonts w:hint="eastAsia" w:ascii="仿宋_GB2312" w:hAnsi="仿宋_GB2312" w:eastAsia="仿宋_GB2312" w:cs="仿宋_GB2312"/>
          <w:b w:val="0"/>
          <w:bCs w:val="0"/>
          <w:color w:val="auto"/>
          <w:sz w:val="32"/>
          <w:szCs w:val="32"/>
          <w:lang w:bidi="ar-SA"/>
        </w:rPr>
        <w:t>企业</w:t>
      </w:r>
      <w:r>
        <w:rPr>
          <w:rFonts w:hint="default" w:ascii="仿宋_GB2312" w:hAnsi="仿宋_GB2312" w:eastAsia="仿宋_GB2312" w:cs="仿宋_GB2312"/>
          <w:b w:val="0"/>
          <w:bCs w:val="0"/>
          <w:color w:val="auto"/>
          <w:sz w:val="32"/>
          <w:szCs w:val="32"/>
          <w:lang w:bidi="ar-SA"/>
        </w:rPr>
        <w:t>、省级制造业单项冠军</w:t>
      </w:r>
      <w:r>
        <w:rPr>
          <w:rFonts w:hint="eastAsia" w:ascii="仿宋_GB2312" w:hAnsi="仿宋_GB2312" w:eastAsia="仿宋_GB2312" w:cs="仿宋_GB2312"/>
          <w:b w:val="0"/>
          <w:bCs w:val="0"/>
          <w:color w:val="auto"/>
          <w:sz w:val="32"/>
          <w:szCs w:val="32"/>
          <w:lang w:bidi="ar-SA"/>
        </w:rPr>
        <w:t>给予奖励10万元。</w:t>
      </w:r>
      <w:r>
        <w:rPr>
          <w:rFonts w:hint="eastAsia" w:ascii="仿宋_GB2312" w:hAnsi="仿宋_GB2312" w:eastAsia="仿宋_GB2312" w:cs="仿宋_GB2312"/>
          <w:b w:val="0"/>
          <w:bCs w:val="0"/>
          <w:i w:val="0"/>
          <w:caps w:val="0"/>
          <w:color w:val="auto"/>
          <w:spacing w:val="0"/>
          <w:sz w:val="32"/>
          <w:szCs w:val="32"/>
          <w:shd w:val="clear" w:color="auto" w:fill="FFFFFF"/>
        </w:rPr>
        <w:t>对首次公告和三年后复审通过的省级创新型中小企业分别给予一次性奖励5万元。</w:t>
      </w:r>
    </w:p>
    <w:p w14:paraId="2D50ED3D">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对首次被认定为地级专精特新</w:t>
      </w:r>
      <w:r>
        <w:rPr>
          <w:rFonts w:hint="eastAsia" w:ascii="仿宋_GB2312" w:hAnsi="仿宋_GB2312" w:eastAsia="仿宋_GB2312" w:cs="仿宋_GB2312"/>
          <w:b w:val="0"/>
          <w:bCs w:val="0"/>
          <w:color w:val="auto"/>
          <w:sz w:val="32"/>
          <w:szCs w:val="32"/>
          <w:lang w:eastAsia="zh-CN" w:bidi="ar-SA"/>
        </w:rPr>
        <w:t>中小</w:t>
      </w:r>
      <w:r>
        <w:rPr>
          <w:rFonts w:hint="eastAsia" w:ascii="仿宋_GB2312" w:hAnsi="仿宋_GB2312" w:eastAsia="仿宋_GB2312" w:cs="仿宋_GB2312"/>
          <w:b w:val="0"/>
          <w:bCs w:val="0"/>
          <w:color w:val="auto"/>
          <w:sz w:val="32"/>
          <w:szCs w:val="32"/>
          <w:lang w:bidi="ar-SA"/>
        </w:rPr>
        <w:t>企业给予奖励10万元，对</w:t>
      </w:r>
      <w:r>
        <w:rPr>
          <w:rFonts w:hint="default" w:ascii="仿宋_GB2312" w:hAnsi="仿宋_GB2312" w:eastAsia="仿宋_GB2312" w:cs="仿宋_GB2312"/>
          <w:b w:val="0"/>
          <w:bCs w:val="0"/>
          <w:color w:val="auto"/>
          <w:sz w:val="32"/>
          <w:szCs w:val="32"/>
          <w:lang w:bidi="ar-SA"/>
        </w:rPr>
        <w:t>已</w:t>
      </w:r>
      <w:r>
        <w:rPr>
          <w:rFonts w:hint="eastAsia" w:ascii="仿宋_GB2312" w:hAnsi="仿宋_GB2312" w:eastAsia="仿宋_GB2312" w:cs="仿宋_GB2312"/>
          <w:b w:val="0"/>
          <w:bCs w:val="0"/>
          <w:color w:val="auto"/>
          <w:sz w:val="32"/>
          <w:szCs w:val="32"/>
          <w:lang w:bidi="ar-SA"/>
        </w:rPr>
        <w:t>过</w:t>
      </w:r>
      <w:r>
        <w:rPr>
          <w:rFonts w:hint="default" w:ascii="仿宋_GB2312" w:hAnsi="仿宋_GB2312" w:eastAsia="仿宋_GB2312" w:cs="仿宋_GB2312"/>
          <w:b w:val="0"/>
          <w:bCs w:val="0"/>
          <w:color w:val="auto"/>
          <w:sz w:val="32"/>
          <w:szCs w:val="32"/>
          <w:lang w:bidi="ar-SA"/>
        </w:rPr>
        <w:t>三年</w:t>
      </w:r>
      <w:r>
        <w:rPr>
          <w:rFonts w:hint="eastAsia" w:ascii="仿宋_GB2312" w:hAnsi="仿宋_GB2312" w:eastAsia="仿宋_GB2312" w:cs="仿宋_GB2312"/>
          <w:b w:val="0"/>
          <w:bCs w:val="0"/>
          <w:color w:val="auto"/>
          <w:sz w:val="32"/>
          <w:szCs w:val="32"/>
          <w:lang w:bidi="ar-SA"/>
        </w:rPr>
        <w:t>有效期经</w:t>
      </w:r>
      <w:r>
        <w:rPr>
          <w:rFonts w:hint="eastAsia" w:ascii="仿宋_GB2312" w:hAnsi="仿宋_GB2312" w:eastAsia="仿宋_GB2312" w:cs="仿宋_GB2312"/>
          <w:b w:val="0"/>
          <w:bCs w:val="0"/>
          <w:i w:val="0"/>
          <w:caps w:val="0"/>
          <w:color w:val="auto"/>
          <w:spacing w:val="0"/>
          <w:sz w:val="32"/>
          <w:szCs w:val="32"/>
          <w:shd w:val="clear" w:color="auto" w:fill="FFFFFF"/>
        </w:rPr>
        <w:t>通过</w:t>
      </w:r>
      <w:r>
        <w:rPr>
          <w:rFonts w:hint="eastAsia" w:ascii="仿宋_GB2312" w:hAnsi="仿宋_GB2312" w:eastAsia="仿宋_GB2312" w:cs="仿宋_GB2312"/>
          <w:b w:val="0"/>
          <w:bCs w:val="0"/>
          <w:color w:val="auto"/>
          <w:sz w:val="32"/>
          <w:szCs w:val="32"/>
          <w:lang w:bidi="ar-SA"/>
        </w:rPr>
        <w:t>重新</w:t>
      </w:r>
      <w:r>
        <w:rPr>
          <w:rFonts w:hint="eastAsia" w:ascii="仿宋_GB2312" w:hAnsi="仿宋_GB2312" w:eastAsia="仿宋_GB2312" w:cs="仿宋_GB2312"/>
          <w:b w:val="0"/>
          <w:bCs w:val="0"/>
          <w:i w:val="0"/>
          <w:caps w:val="0"/>
          <w:color w:val="auto"/>
          <w:spacing w:val="0"/>
          <w:sz w:val="32"/>
          <w:szCs w:val="32"/>
          <w:shd w:val="clear" w:color="auto" w:fill="FFFFFF"/>
        </w:rPr>
        <w:t>认定的地</w:t>
      </w:r>
      <w:r>
        <w:rPr>
          <w:rFonts w:hint="eastAsia" w:ascii="仿宋_GB2312" w:hAnsi="仿宋_GB2312" w:eastAsia="仿宋_GB2312" w:cs="仿宋_GB2312"/>
          <w:b w:val="0"/>
          <w:bCs w:val="0"/>
          <w:color w:val="auto"/>
          <w:sz w:val="32"/>
          <w:szCs w:val="32"/>
          <w:lang w:bidi="ar-SA"/>
        </w:rPr>
        <w:t>级专精特新</w:t>
      </w:r>
      <w:r>
        <w:rPr>
          <w:rFonts w:hint="eastAsia" w:ascii="仿宋_GB2312" w:hAnsi="仿宋_GB2312" w:eastAsia="仿宋_GB2312" w:cs="仿宋_GB2312"/>
          <w:b w:val="0"/>
          <w:bCs w:val="0"/>
          <w:color w:val="auto"/>
          <w:sz w:val="32"/>
          <w:szCs w:val="32"/>
          <w:lang w:eastAsia="zh-CN" w:bidi="ar-SA"/>
        </w:rPr>
        <w:t>中小</w:t>
      </w:r>
      <w:r>
        <w:rPr>
          <w:rFonts w:hint="eastAsia" w:ascii="仿宋_GB2312" w:hAnsi="仿宋_GB2312" w:eastAsia="仿宋_GB2312" w:cs="仿宋_GB2312"/>
          <w:b w:val="0"/>
          <w:bCs w:val="0"/>
          <w:color w:val="auto"/>
          <w:sz w:val="32"/>
          <w:szCs w:val="32"/>
          <w:lang w:bidi="ar-SA"/>
        </w:rPr>
        <w:t>企业给予奖励5万元。</w:t>
      </w:r>
    </w:p>
    <w:p w14:paraId="359BA8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u w:val="none"/>
          <w:lang w:bidi="ar-SA"/>
        </w:rPr>
      </w:pPr>
      <w:r>
        <w:rPr>
          <w:rFonts w:hint="eastAsia" w:ascii="楷体" w:hAnsi="楷体" w:eastAsia="楷体" w:cs="楷体"/>
          <w:b w:val="0"/>
          <w:bCs w:val="0"/>
          <w:color w:val="auto"/>
          <w:sz w:val="32"/>
          <w:szCs w:val="32"/>
          <w:lang w:val="en-US" w:eastAsia="zh-CN" w:bidi="ar-SA"/>
        </w:rPr>
        <w:t>4.</w:t>
      </w:r>
      <w:r>
        <w:rPr>
          <w:rFonts w:hint="eastAsia" w:ascii="楷体" w:hAnsi="楷体" w:eastAsia="楷体" w:cs="楷体"/>
          <w:b w:val="0"/>
          <w:bCs w:val="0"/>
          <w:color w:val="auto"/>
          <w:sz w:val="32"/>
          <w:szCs w:val="32"/>
          <w:u w:val="none"/>
          <w:lang w:bidi="ar-SA"/>
        </w:rPr>
        <w:t>支持</w:t>
      </w:r>
      <w:r>
        <w:rPr>
          <w:rFonts w:hint="default" w:ascii="楷体" w:hAnsi="楷体" w:eastAsia="楷体" w:cs="楷体"/>
          <w:b w:val="0"/>
          <w:bCs w:val="0"/>
          <w:color w:val="auto"/>
          <w:sz w:val="32"/>
          <w:szCs w:val="32"/>
          <w:u w:val="none"/>
          <w:lang w:bidi="ar-SA"/>
        </w:rPr>
        <w:t>优质</w:t>
      </w:r>
      <w:r>
        <w:rPr>
          <w:rFonts w:hint="eastAsia" w:ascii="楷体" w:hAnsi="楷体" w:eastAsia="楷体" w:cs="楷体"/>
          <w:b w:val="0"/>
          <w:bCs w:val="0"/>
          <w:color w:val="auto"/>
          <w:sz w:val="32"/>
          <w:szCs w:val="32"/>
          <w:u w:val="none"/>
          <w:lang w:bidi="ar-SA"/>
        </w:rPr>
        <w:t>企业流贷贴息</w:t>
      </w:r>
      <w:r>
        <w:rPr>
          <w:rFonts w:hint="default" w:ascii="楷体" w:hAnsi="楷体" w:eastAsia="楷体" w:cs="楷体"/>
          <w:b w:val="0"/>
          <w:bCs w:val="0"/>
          <w:color w:val="auto"/>
          <w:sz w:val="32"/>
          <w:szCs w:val="32"/>
          <w:u w:val="none"/>
          <w:lang w:bidi="ar-SA"/>
        </w:rPr>
        <w:t>。</w:t>
      </w:r>
      <w:r>
        <w:rPr>
          <w:rFonts w:hint="eastAsia" w:ascii="仿宋_GB2312" w:hAnsi="仿宋_GB2312" w:eastAsia="仿宋_GB2312" w:cs="仿宋_GB2312"/>
          <w:b w:val="0"/>
          <w:bCs w:val="0"/>
          <w:color w:val="auto"/>
          <w:sz w:val="32"/>
          <w:szCs w:val="32"/>
          <w:u w:val="none"/>
          <w:lang w:bidi="ar-SA"/>
        </w:rPr>
        <w:t>对省级专精特新</w:t>
      </w:r>
      <w:r>
        <w:rPr>
          <w:rFonts w:hint="default" w:ascii="仿宋_GB2312" w:hAnsi="仿宋_GB2312" w:eastAsia="仿宋_GB2312" w:cs="仿宋_GB2312"/>
          <w:b w:val="0"/>
          <w:bCs w:val="0"/>
          <w:i w:val="0"/>
          <w:caps w:val="0"/>
          <w:color w:val="auto"/>
          <w:spacing w:val="0"/>
          <w:sz w:val="32"/>
          <w:szCs w:val="32"/>
          <w:u w:val="none"/>
          <w:shd w:val="clear" w:color="auto" w:fill="FFFFFF"/>
        </w:rPr>
        <w:t>中小</w:t>
      </w:r>
      <w:r>
        <w:rPr>
          <w:rFonts w:hint="eastAsia" w:ascii="仿宋_GB2312" w:hAnsi="仿宋_GB2312" w:eastAsia="仿宋_GB2312" w:cs="仿宋_GB2312"/>
          <w:b w:val="0"/>
          <w:bCs w:val="0"/>
          <w:color w:val="auto"/>
          <w:sz w:val="32"/>
          <w:szCs w:val="32"/>
          <w:u w:val="none"/>
          <w:lang w:bidi="ar-SA"/>
        </w:rPr>
        <w:t>企业和国家“小巨人”企业</w:t>
      </w:r>
      <w:r>
        <w:rPr>
          <w:rFonts w:hint="eastAsia" w:ascii="仿宋_GB2312" w:hAnsi="仿宋_GB2312" w:eastAsia="仿宋_GB2312" w:cs="仿宋_GB2312"/>
          <w:b w:val="0"/>
          <w:bCs w:val="0"/>
          <w:snapToGrid w:val="0"/>
          <w:color w:val="auto"/>
          <w:kern w:val="0"/>
          <w:sz w:val="32"/>
          <w:szCs w:val="32"/>
          <w:u w:val="none"/>
        </w:rPr>
        <w:t>新增流动资金贷款300万元以</w:t>
      </w:r>
      <w:r>
        <w:rPr>
          <w:rFonts w:hint="eastAsia" w:ascii="仿宋_GB2312" w:hAnsi="仿宋_GB2312" w:eastAsia="仿宋_GB2312" w:cs="仿宋_GB2312"/>
          <w:b w:val="0"/>
          <w:bCs w:val="0"/>
          <w:snapToGrid w:val="0"/>
          <w:color w:val="auto"/>
          <w:spacing w:val="-8"/>
          <w:kern w:val="0"/>
          <w:sz w:val="32"/>
          <w:szCs w:val="32"/>
          <w:u w:val="none"/>
        </w:rPr>
        <w:t>上(含</w:t>
      </w:r>
      <w:r>
        <w:rPr>
          <w:rFonts w:hint="eastAsia" w:ascii="仿宋_GB2312" w:hAnsi="仿宋_GB2312" w:eastAsia="仿宋_GB2312" w:cs="仿宋_GB2312"/>
          <w:b w:val="0"/>
          <w:bCs w:val="0"/>
          <w:snapToGrid w:val="0"/>
          <w:color w:val="auto"/>
          <w:spacing w:val="-4"/>
          <w:kern w:val="0"/>
          <w:sz w:val="32"/>
          <w:szCs w:val="32"/>
          <w:u w:val="none"/>
        </w:rPr>
        <w:t>)</w:t>
      </w:r>
      <w:r>
        <w:rPr>
          <w:rFonts w:hint="eastAsia" w:ascii="仿宋_GB2312" w:hAnsi="仿宋_GB2312" w:eastAsia="仿宋_GB2312" w:cs="仿宋_GB2312"/>
          <w:b w:val="0"/>
          <w:bCs w:val="0"/>
          <w:color w:val="auto"/>
          <w:sz w:val="32"/>
          <w:szCs w:val="32"/>
          <w:u w:val="none"/>
          <w:lang w:bidi="ar-SA"/>
        </w:rPr>
        <w:t>，</w:t>
      </w:r>
      <w:r>
        <w:rPr>
          <w:rFonts w:hint="eastAsia" w:ascii="仿宋_GB2312" w:hAnsi="仿宋_GB2312" w:eastAsia="仿宋_GB2312" w:cs="仿宋_GB2312"/>
          <w:b w:val="0"/>
          <w:bCs w:val="0"/>
          <w:i w:val="0"/>
          <w:caps w:val="0"/>
          <w:color w:val="auto"/>
          <w:spacing w:val="0"/>
          <w:sz w:val="32"/>
          <w:szCs w:val="32"/>
          <w:u w:val="none"/>
          <w:shd w:val="clear" w:color="auto" w:fill="FFFFFF"/>
        </w:rPr>
        <w:t>按以</w:t>
      </w:r>
      <w:r>
        <w:rPr>
          <w:rFonts w:hint="eastAsia" w:ascii="仿宋_GB2312" w:hAnsi="仿宋_GB2312" w:eastAsia="仿宋_GB2312" w:cs="仿宋_GB2312"/>
          <w:b w:val="0"/>
          <w:bCs w:val="0"/>
          <w:i w:val="0"/>
          <w:caps w:val="0"/>
          <w:color w:val="auto"/>
          <w:spacing w:val="0"/>
          <w:sz w:val="32"/>
          <w:szCs w:val="32"/>
          <w:u w:val="none"/>
          <w:shd w:val="clear" w:color="auto" w:fill="FFFFFF"/>
          <w:lang w:eastAsia="zh-CN"/>
        </w:rPr>
        <w:t>实际贷款合同的贷款</w:t>
      </w:r>
      <w:r>
        <w:rPr>
          <w:rFonts w:hint="eastAsia" w:ascii="仿宋_GB2312" w:hAnsi="仿宋_GB2312" w:eastAsia="仿宋_GB2312" w:cs="仿宋_GB2312"/>
          <w:b w:val="0"/>
          <w:bCs w:val="0"/>
          <w:i w:val="0"/>
          <w:caps w:val="0"/>
          <w:color w:val="auto"/>
          <w:spacing w:val="0"/>
          <w:sz w:val="32"/>
          <w:szCs w:val="32"/>
          <w:u w:val="none"/>
          <w:shd w:val="clear" w:color="auto" w:fill="FFFFFF"/>
        </w:rPr>
        <w:t>利息的</w:t>
      </w: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50</w:t>
      </w:r>
      <w:r>
        <w:rPr>
          <w:rFonts w:hint="eastAsia" w:ascii="仿宋_GB2312" w:hAnsi="仿宋_GB2312" w:eastAsia="仿宋_GB2312" w:cs="仿宋_GB2312"/>
          <w:b w:val="0"/>
          <w:bCs w:val="0"/>
          <w:i w:val="0"/>
          <w:caps w:val="0"/>
          <w:color w:val="auto"/>
          <w:spacing w:val="0"/>
          <w:sz w:val="32"/>
          <w:szCs w:val="32"/>
          <w:u w:val="none"/>
          <w:shd w:val="clear" w:color="auto" w:fill="FFFFFF"/>
        </w:rPr>
        <w:t>%给予企业贴息，每年每户企业最高不超过</w:t>
      </w: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3</w:t>
      </w:r>
      <w:r>
        <w:rPr>
          <w:rFonts w:hint="eastAsia" w:ascii="仿宋_GB2312" w:hAnsi="仿宋_GB2312" w:eastAsia="仿宋_GB2312" w:cs="仿宋_GB2312"/>
          <w:b w:val="0"/>
          <w:bCs w:val="0"/>
          <w:i w:val="0"/>
          <w:caps w:val="0"/>
          <w:color w:val="auto"/>
          <w:spacing w:val="0"/>
          <w:sz w:val="32"/>
          <w:szCs w:val="32"/>
          <w:u w:val="none"/>
          <w:shd w:val="clear" w:color="auto" w:fill="FFFFFF"/>
        </w:rPr>
        <w:t>0万元。</w:t>
      </w:r>
    </w:p>
    <w:p w14:paraId="1B51623A">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sz w:val="32"/>
          <w:szCs w:val="32"/>
          <w:lang w:bidi="ar-SA"/>
        </w:rPr>
        <w:t>四、</w:t>
      </w:r>
      <w:r>
        <w:rPr>
          <w:rFonts w:hint="default" w:ascii="黑体" w:hAnsi="黑体" w:eastAsia="黑体" w:cs="黑体"/>
          <w:b w:val="0"/>
          <w:bCs w:val="0"/>
          <w:color w:val="auto"/>
          <w:sz w:val="32"/>
          <w:szCs w:val="32"/>
          <w:u w:val="none"/>
          <w:lang w:eastAsia="zh-CN"/>
        </w:rPr>
        <w:t>支持企业绿色化发展</w:t>
      </w:r>
    </w:p>
    <w:p w14:paraId="4A6CB18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 w:hAnsi="楷体" w:eastAsia="楷体" w:cs="楷体"/>
          <w:b w:val="0"/>
          <w:bCs w:val="0"/>
          <w:color w:val="auto"/>
          <w:sz w:val="32"/>
          <w:szCs w:val="32"/>
          <w:u w:val="none"/>
          <w:lang w:val="en-US" w:eastAsia="zh-CN" w:bidi="ar-SA"/>
        </w:rPr>
        <w:t>5.</w:t>
      </w:r>
      <w:r>
        <w:rPr>
          <w:rFonts w:hint="default" w:ascii="楷体" w:eastAsia="楷体" w:cs="楷体"/>
          <w:b w:val="0"/>
          <w:bCs w:val="0"/>
          <w:color w:val="auto"/>
          <w:sz w:val="32"/>
          <w:szCs w:val="32"/>
          <w:lang w:eastAsia="zh-CN" w:bidi="ar-SA"/>
        </w:rPr>
        <w:t>支持</w:t>
      </w:r>
      <w:r>
        <w:rPr>
          <w:rFonts w:hint="eastAsia" w:ascii="楷体" w:eastAsia="楷体" w:cs="楷体"/>
          <w:b w:val="0"/>
          <w:bCs w:val="0"/>
          <w:color w:val="auto"/>
          <w:sz w:val="32"/>
          <w:szCs w:val="32"/>
          <w:lang w:val="en-US" w:eastAsia="zh-CN" w:bidi="ar-SA"/>
        </w:rPr>
        <w:t>企业</w:t>
      </w:r>
      <w:r>
        <w:rPr>
          <w:rFonts w:hint="eastAsia" w:ascii="楷体" w:eastAsia="楷体" w:cs="楷体"/>
          <w:b w:val="0"/>
          <w:bCs w:val="0"/>
          <w:color w:val="auto"/>
          <w:sz w:val="32"/>
          <w:szCs w:val="32"/>
          <w:lang w:bidi="ar-SA"/>
        </w:rPr>
        <w:t>绿色化改造</w:t>
      </w:r>
      <w:r>
        <w:rPr>
          <w:rFonts w:hint="default" w:ascii="楷体" w:eastAsia="楷体" w:cs="楷体"/>
          <w:b w:val="0"/>
          <w:bCs w:val="0"/>
          <w:color w:val="auto"/>
          <w:sz w:val="32"/>
          <w:szCs w:val="32"/>
          <w:lang w:bidi="ar-SA"/>
        </w:rPr>
        <w:t>。</w:t>
      </w:r>
      <w:r>
        <w:rPr>
          <w:rFonts w:hint="eastAsia" w:ascii="仿宋_GB2312" w:hAnsi="仿宋_GB2312" w:eastAsia="仿宋_GB2312" w:cs="仿宋_GB2312"/>
          <w:b w:val="0"/>
          <w:bCs w:val="0"/>
          <w:color w:val="auto"/>
          <w:sz w:val="32"/>
          <w:szCs w:val="32"/>
          <w:lang w:eastAsia="zh-CN"/>
        </w:rPr>
        <w:t>对</w:t>
      </w:r>
      <w:r>
        <w:rPr>
          <w:rFonts w:hint="default" w:ascii="Times New Roman" w:hAnsi="Times New Roman" w:eastAsia="仿宋_GB2312" w:cs="Times New Roman"/>
          <w:b w:val="0"/>
          <w:bCs w:val="0"/>
          <w:color w:val="auto"/>
          <w:sz w:val="32"/>
          <w:szCs w:val="32"/>
          <w:highlight w:val="none"/>
          <w:lang w:eastAsia="zh-CN"/>
        </w:rPr>
        <w:t>在申报前</w:t>
      </w:r>
      <w:r>
        <w:rPr>
          <w:rFonts w:hint="default" w:ascii="Times New Roman" w:hAnsi="Times New Roman" w:eastAsia="仿宋_GB2312" w:cs="Times New Roman"/>
          <w:b w:val="0"/>
          <w:bCs w:val="0"/>
          <w:color w:val="auto"/>
          <w:sz w:val="32"/>
          <w:szCs w:val="32"/>
          <w:highlight w:val="none"/>
        </w:rPr>
        <w:t>已完成节能改造</w:t>
      </w:r>
      <w:r>
        <w:rPr>
          <w:rFonts w:hint="eastAsia" w:ascii="Times New Roman" w:hAnsi="Times New Roman" w:eastAsia="仿宋_GB2312" w:cs="Times New Roman"/>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lang w:eastAsia="zh-CN"/>
        </w:rPr>
        <w:t>年能耗3000吨标准煤及以上工业企业</w:t>
      </w:r>
      <w:r>
        <w:rPr>
          <w:rFonts w:hint="default"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实现年节能量1000吨标准煤以上</w:t>
      </w:r>
      <w:r>
        <w:rPr>
          <w:rFonts w:hint="default"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lang w:eastAsia="zh-CN"/>
        </w:rPr>
        <w:t>减少碳排放1500吨以上</w:t>
      </w:r>
      <w:r>
        <w:rPr>
          <w:rFonts w:hint="default"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单位产品能耗达到国家</w:t>
      </w:r>
      <w:r>
        <w:rPr>
          <w:rFonts w:hint="default" w:ascii="仿宋_GB2312" w:hAnsi="仿宋_GB2312" w:eastAsia="仿宋_GB2312" w:cs="仿宋_GB2312"/>
          <w:b w:val="0"/>
          <w:bCs w:val="0"/>
          <w:color w:val="auto"/>
          <w:sz w:val="32"/>
          <w:szCs w:val="32"/>
          <w:lang w:eastAsia="zh-CN"/>
        </w:rPr>
        <w:t>最新公布</w:t>
      </w:r>
      <w:r>
        <w:rPr>
          <w:rFonts w:hint="eastAsia" w:ascii="仿宋_GB2312" w:hAnsi="仿宋_GB2312" w:eastAsia="仿宋_GB2312" w:cs="仿宋_GB2312"/>
          <w:b w:val="0"/>
          <w:bCs w:val="0"/>
          <w:color w:val="auto"/>
          <w:sz w:val="32"/>
          <w:szCs w:val="32"/>
          <w:lang w:eastAsia="zh-CN"/>
        </w:rPr>
        <w:t>标杆水平的给予奖励30万元。</w:t>
      </w:r>
    </w:p>
    <w:p w14:paraId="2EFAF8D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b w:val="0"/>
          <w:bCs w:val="0"/>
        </w:rPr>
      </w:pPr>
      <w:r>
        <w:rPr>
          <w:rFonts w:hint="eastAsia" w:ascii="楷体" w:hAnsi="楷体" w:eastAsia="楷体" w:cs="楷体"/>
          <w:b w:val="0"/>
          <w:bCs w:val="0"/>
          <w:color w:val="auto"/>
          <w:sz w:val="32"/>
          <w:szCs w:val="32"/>
          <w:lang w:val="en-US" w:eastAsia="zh-CN" w:bidi="ar-SA"/>
        </w:rPr>
        <w:t>6.</w:t>
      </w:r>
      <w:r>
        <w:rPr>
          <w:rFonts w:hint="default" w:ascii="楷体" w:hAnsi="楷体" w:eastAsia="楷体" w:cs="楷体"/>
          <w:b w:val="0"/>
          <w:bCs w:val="0"/>
          <w:sz w:val="32"/>
          <w:szCs w:val="32"/>
          <w:lang w:eastAsia="zh-CN" w:bidi="ar-SA"/>
        </w:rPr>
        <w:t>支持</w:t>
      </w:r>
      <w:r>
        <w:rPr>
          <w:rFonts w:hint="eastAsia" w:ascii="楷体" w:hAnsi="楷体" w:eastAsia="楷体" w:cs="楷体"/>
          <w:b w:val="0"/>
          <w:bCs w:val="0"/>
          <w:sz w:val="32"/>
          <w:szCs w:val="32"/>
          <w:lang w:val="en-US" w:eastAsia="zh-CN" w:bidi="ar-SA"/>
        </w:rPr>
        <w:t>企业</w:t>
      </w:r>
      <w:r>
        <w:rPr>
          <w:rFonts w:hint="eastAsia" w:ascii="楷体" w:hAnsi="楷体" w:eastAsia="楷体" w:cs="楷体"/>
          <w:b w:val="0"/>
          <w:bCs w:val="0"/>
          <w:sz w:val="32"/>
          <w:szCs w:val="32"/>
          <w:lang w:bidi="ar-SA"/>
        </w:rPr>
        <w:t>绿色制造体系建设</w:t>
      </w:r>
      <w:r>
        <w:rPr>
          <w:rFonts w:hint="default" w:ascii="楷体" w:hAnsi="楷体" w:eastAsia="楷体" w:cs="楷体"/>
          <w:b w:val="0"/>
          <w:bCs w:val="0"/>
          <w:sz w:val="32"/>
          <w:szCs w:val="32"/>
          <w:lang w:bidi="ar-SA"/>
        </w:rPr>
        <w:t>。</w:t>
      </w:r>
      <w:r>
        <w:rPr>
          <w:rFonts w:hint="eastAsia" w:ascii="仿宋_GB2312" w:hAnsi="仿宋_GB2312" w:eastAsia="仿宋_GB2312" w:cs="仿宋_GB2312"/>
          <w:b w:val="0"/>
          <w:bCs w:val="0"/>
          <w:sz w:val="32"/>
          <w:szCs w:val="32"/>
          <w:lang w:eastAsia="zh-CN"/>
        </w:rPr>
        <w:t>对被评为省级绿色工厂或绿色供应链管理企业的给予奖励资金30万元。</w:t>
      </w:r>
    </w:p>
    <w:p w14:paraId="2FEC81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sz w:val="32"/>
          <w:szCs w:val="32"/>
          <w:lang w:bidi="ar-SA"/>
        </w:rPr>
      </w:pPr>
      <w:r>
        <w:rPr>
          <w:rFonts w:hint="default" w:ascii="黑体" w:hAnsi="黑体" w:eastAsia="黑体" w:cs="黑体"/>
          <w:b w:val="0"/>
          <w:bCs w:val="0"/>
          <w:sz w:val="32"/>
          <w:szCs w:val="32"/>
          <w:lang w:bidi="ar-SA"/>
        </w:rPr>
        <w:t>五、</w:t>
      </w:r>
      <w:r>
        <w:rPr>
          <w:rFonts w:hint="eastAsia" w:ascii="黑体" w:hAnsi="黑体" w:eastAsia="黑体" w:cs="黑体"/>
          <w:b w:val="0"/>
          <w:bCs w:val="0"/>
          <w:sz w:val="32"/>
          <w:szCs w:val="32"/>
          <w:lang w:bidi="ar-SA"/>
        </w:rPr>
        <w:t>支持创新创业发展</w:t>
      </w:r>
    </w:p>
    <w:p w14:paraId="2B70F12E">
      <w:pPr>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color w:val="auto"/>
          <w:sz w:val="32"/>
          <w:szCs w:val="32"/>
          <w:lang w:bidi="ar-SA"/>
        </w:rPr>
      </w:pPr>
      <w:r>
        <w:rPr>
          <w:rFonts w:hint="eastAsia" w:ascii="楷体" w:hAnsi="楷体" w:eastAsia="楷体" w:cs="楷体"/>
          <w:b w:val="0"/>
          <w:bCs w:val="0"/>
          <w:sz w:val="32"/>
          <w:szCs w:val="32"/>
          <w:lang w:val="en-US" w:eastAsia="zh-CN" w:bidi="ar-SA"/>
        </w:rPr>
        <w:t>7.</w:t>
      </w:r>
      <w:r>
        <w:rPr>
          <w:rFonts w:hint="eastAsia" w:ascii="楷体" w:hAnsi="楷体" w:eastAsia="楷体" w:cs="楷体"/>
          <w:b w:val="0"/>
          <w:bCs w:val="0"/>
          <w:snapToGrid w:val="0"/>
          <w:color w:val="000000"/>
          <w:spacing w:val="10"/>
          <w:kern w:val="0"/>
          <w:sz w:val="32"/>
          <w:szCs w:val="32"/>
        </w:rPr>
        <w:t>支持双创服务载体建设。</w:t>
      </w:r>
      <w:r>
        <w:rPr>
          <w:rFonts w:hint="eastAsia" w:ascii="仿宋_GB2312" w:hAnsi="仿宋_GB2312" w:eastAsia="仿宋_GB2312" w:cs="仿宋_GB2312"/>
          <w:b w:val="0"/>
          <w:bCs w:val="0"/>
          <w:snapToGrid w:val="0"/>
          <w:color w:val="000000"/>
          <w:spacing w:val="10"/>
          <w:w w:val="110"/>
          <w:kern w:val="0"/>
          <w:sz w:val="32"/>
          <w:szCs w:val="32"/>
        </w:rPr>
        <w:t>对新获得国家级、省级、地</w:t>
      </w:r>
      <w:r>
        <w:rPr>
          <w:rFonts w:hint="eastAsia" w:ascii="仿宋_GB2312" w:hAnsi="仿宋_GB2312" w:eastAsia="仿宋_GB2312" w:cs="仿宋_GB2312"/>
          <w:b w:val="0"/>
          <w:bCs w:val="0"/>
          <w:snapToGrid w:val="0"/>
          <w:color w:val="000000"/>
          <w:spacing w:val="5"/>
          <w:w w:val="110"/>
          <w:kern w:val="0"/>
          <w:sz w:val="32"/>
          <w:szCs w:val="32"/>
        </w:rPr>
        <w:t>级</w:t>
      </w:r>
      <w:r>
        <w:rPr>
          <w:rFonts w:hint="eastAsia" w:ascii="仿宋_GB2312" w:hAnsi="仿宋_GB2312" w:eastAsia="仿宋_GB2312" w:cs="仿宋_GB2312"/>
          <w:b w:val="0"/>
          <w:bCs w:val="0"/>
          <w:snapToGrid w:val="0"/>
          <w:color w:val="000000"/>
          <w:spacing w:val="10"/>
          <w:w w:val="110"/>
          <w:kern w:val="0"/>
          <w:sz w:val="32"/>
          <w:szCs w:val="32"/>
        </w:rPr>
        <w:t>命</w:t>
      </w:r>
      <w:r>
        <w:rPr>
          <w:rFonts w:hint="eastAsia" w:ascii="仿宋_GB2312" w:hAnsi="仿宋_GB2312" w:eastAsia="仿宋_GB2312" w:cs="仿宋_GB2312"/>
          <w:b w:val="0"/>
          <w:bCs w:val="0"/>
          <w:snapToGrid w:val="0"/>
          <w:color w:val="000000"/>
          <w:spacing w:val="10"/>
          <w:kern w:val="0"/>
          <w:sz w:val="32"/>
          <w:szCs w:val="32"/>
        </w:rPr>
        <w:t>名</w:t>
      </w:r>
      <w:r>
        <w:rPr>
          <w:rFonts w:hint="eastAsia" w:ascii="仿宋_GB2312" w:hAnsi="仿宋_GB2312" w:eastAsia="仿宋_GB2312" w:cs="仿宋_GB2312"/>
          <w:b w:val="0"/>
          <w:bCs w:val="0"/>
          <w:snapToGrid w:val="0"/>
          <w:color w:val="000000"/>
          <w:spacing w:val="5"/>
          <w:kern w:val="0"/>
          <w:sz w:val="32"/>
          <w:szCs w:val="32"/>
        </w:rPr>
        <w:t>(或备案)的小型微型企业创业创新基地</w:t>
      </w:r>
      <w:r>
        <w:rPr>
          <w:rFonts w:hint="eastAsia" w:ascii="仿宋_GB2312" w:hAnsi="仿宋_GB2312" w:eastAsia="仿宋_GB2312" w:cs="仿宋_GB2312"/>
          <w:b w:val="0"/>
          <w:bCs w:val="0"/>
          <w:snapToGrid w:val="0"/>
          <w:color w:val="000000"/>
          <w:spacing w:val="5"/>
          <w:kern w:val="0"/>
          <w:sz w:val="32"/>
          <w:szCs w:val="32"/>
          <w:lang w:eastAsia="zh-CN"/>
        </w:rPr>
        <w:t>，</w:t>
      </w:r>
      <w:r>
        <w:rPr>
          <w:rFonts w:hint="eastAsia" w:ascii="仿宋_GB2312" w:hAnsi="仿宋_GB2312" w:eastAsia="仿宋_GB2312" w:cs="仿宋_GB2312"/>
          <w:b w:val="0"/>
          <w:bCs w:val="0"/>
          <w:snapToGrid w:val="0"/>
          <w:color w:val="000000"/>
          <w:spacing w:val="5"/>
          <w:kern w:val="0"/>
          <w:sz w:val="32"/>
          <w:szCs w:val="32"/>
        </w:rPr>
        <w:t>分别给予一次性奖</w:t>
      </w:r>
      <w:r>
        <w:rPr>
          <w:rFonts w:hint="eastAsia" w:ascii="仿宋_GB2312" w:hAnsi="仿宋_GB2312" w:eastAsia="仿宋_GB2312" w:cs="仿宋_GB2312"/>
          <w:b w:val="0"/>
          <w:bCs w:val="0"/>
          <w:snapToGrid w:val="0"/>
          <w:color w:val="000000"/>
          <w:spacing w:val="-10"/>
          <w:kern w:val="0"/>
          <w:sz w:val="32"/>
          <w:szCs w:val="32"/>
        </w:rPr>
        <w:t>励20万元、10万元、5万元。</w:t>
      </w:r>
    </w:p>
    <w:p w14:paraId="15F73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黑体" w:hAnsi="黑体" w:eastAsia="黑体" w:cs="黑体"/>
          <w:b w:val="0"/>
          <w:bCs w:val="0"/>
          <w:color w:val="auto"/>
          <w:sz w:val="32"/>
          <w:szCs w:val="32"/>
          <w:u w:val="none"/>
          <w:lang w:eastAsia="zh-CN"/>
        </w:rPr>
      </w:pPr>
      <w:r>
        <w:rPr>
          <w:rFonts w:hint="default" w:ascii="黑体" w:hAnsi="黑体" w:eastAsia="黑体" w:cs="黑体"/>
          <w:b w:val="0"/>
          <w:bCs w:val="0"/>
          <w:color w:val="auto"/>
          <w:sz w:val="32"/>
          <w:szCs w:val="32"/>
          <w:u w:val="none"/>
          <w:lang w:eastAsia="zh-CN"/>
        </w:rPr>
        <w:t>六、支持寒地</w:t>
      </w:r>
      <w:r>
        <w:rPr>
          <w:rFonts w:hint="eastAsia" w:ascii="黑体" w:hAnsi="黑体" w:eastAsia="黑体" w:cs="黑体"/>
          <w:b w:val="0"/>
          <w:bCs w:val="0"/>
          <w:color w:val="auto"/>
          <w:sz w:val="32"/>
          <w:szCs w:val="32"/>
          <w:u w:val="none"/>
          <w:lang w:eastAsia="zh-CN"/>
        </w:rPr>
        <w:t>产业发展</w:t>
      </w:r>
    </w:p>
    <w:p w14:paraId="45AF1DAB">
      <w:pPr>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80" w:firstLineChars="200"/>
        <w:jc w:val="both"/>
        <w:textAlignment w:val="baseline"/>
        <w:rPr>
          <w:rFonts w:hint="eastAsia" w:ascii="仿宋_GB2312" w:hAnsi="仿宋_GB2312" w:eastAsia="仿宋_GB2312" w:cs="仿宋_GB2312"/>
          <w:b w:val="0"/>
          <w:bCs w:val="0"/>
          <w:snapToGrid w:val="0"/>
          <w:color w:val="auto"/>
          <w:kern w:val="0"/>
          <w:sz w:val="32"/>
          <w:szCs w:val="32"/>
        </w:rPr>
      </w:pPr>
      <w:r>
        <w:rPr>
          <w:rFonts w:hint="eastAsia" w:ascii="楷体" w:hAnsi="楷体" w:eastAsia="楷体" w:cs="楷体"/>
          <w:b w:val="0"/>
          <w:bCs w:val="0"/>
          <w:snapToGrid w:val="0"/>
          <w:color w:val="000000"/>
          <w:spacing w:val="10"/>
          <w:kern w:val="0"/>
          <w:sz w:val="32"/>
          <w:szCs w:val="32"/>
          <w:lang w:val="en-US" w:eastAsia="zh-CN"/>
        </w:rPr>
        <w:t>8.</w:t>
      </w:r>
      <w:r>
        <w:rPr>
          <w:rFonts w:hint="eastAsia" w:ascii="楷体" w:hAnsi="楷体" w:eastAsia="楷体" w:cs="楷体"/>
          <w:b w:val="0"/>
          <w:bCs w:val="0"/>
          <w:snapToGrid w:val="0"/>
          <w:color w:val="auto"/>
          <w:spacing w:val="4"/>
          <w:kern w:val="0"/>
          <w:sz w:val="32"/>
          <w:szCs w:val="32"/>
        </w:rPr>
        <w:t>支持生物经济发展。</w:t>
      </w:r>
      <w:r>
        <w:rPr>
          <w:rFonts w:hint="eastAsia" w:ascii="仿宋_GB2312" w:hAnsi="仿宋_GB2312" w:eastAsia="仿宋_GB2312" w:cs="仿宋_GB2312"/>
          <w:b w:val="0"/>
          <w:bCs w:val="0"/>
          <w:snapToGrid w:val="0"/>
          <w:color w:val="auto"/>
          <w:spacing w:val="4"/>
          <w:kern w:val="0"/>
          <w:sz w:val="32"/>
          <w:szCs w:val="32"/>
        </w:rPr>
        <w:t>对年主营业务收</w:t>
      </w:r>
      <w:r>
        <w:rPr>
          <w:rFonts w:hint="eastAsia" w:ascii="仿宋_GB2312" w:hAnsi="仿宋_GB2312" w:eastAsia="仿宋_GB2312" w:cs="仿宋_GB2312"/>
          <w:b w:val="0"/>
          <w:bCs w:val="0"/>
          <w:snapToGrid w:val="0"/>
          <w:color w:val="auto"/>
          <w:spacing w:val="-6"/>
          <w:kern w:val="0"/>
          <w:sz w:val="32"/>
          <w:szCs w:val="32"/>
        </w:rPr>
        <w:t>入首次超过</w:t>
      </w:r>
      <w:r>
        <w:rPr>
          <w:rFonts w:hint="eastAsia" w:ascii="仿宋_GB2312" w:hAnsi="仿宋_GB2312" w:eastAsia="仿宋_GB2312" w:cs="仿宋_GB2312"/>
          <w:b w:val="0"/>
          <w:bCs w:val="0"/>
          <w:snapToGrid w:val="0"/>
          <w:color w:val="auto"/>
          <w:spacing w:val="-5"/>
          <w:kern w:val="0"/>
          <w:sz w:val="32"/>
          <w:szCs w:val="32"/>
        </w:rPr>
        <w:t>4</w:t>
      </w:r>
      <w:r>
        <w:rPr>
          <w:rFonts w:hint="eastAsia" w:ascii="仿宋_GB2312" w:hAnsi="仿宋_GB2312" w:eastAsia="仿宋_GB2312" w:cs="仿宋_GB2312"/>
          <w:b w:val="0"/>
          <w:bCs w:val="0"/>
          <w:snapToGrid w:val="0"/>
          <w:color w:val="auto"/>
          <w:spacing w:val="-3"/>
          <w:kern w:val="0"/>
          <w:sz w:val="32"/>
          <w:szCs w:val="32"/>
        </w:rPr>
        <w:t>000万元的</w:t>
      </w:r>
      <w:r>
        <w:rPr>
          <w:rFonts w:hint="eastAsia" w:ascii="仿宋_GB2312" w:hAnsi="仿宋_GB2312" w:eastAsia="仿宋_GB2312" w:cs="仿宋_GB2312"/>
          <w:b w:val="0"/>
          <w:bCs w:val="0"/>
          <w:snapToGrid w:val="0"/>
          <w:color w:val="auto"/>
          <w:spacing w:val="4"/>
          <w:kern w:val="0"/>
          <w:sz w:val="32"/>
          <w:szCs w:val="32"/>
        </w:rPr>
        <w:t>生物领域制造业企业</w:t>
      </w:r>
      <w:r>
        <w:rPr>
          <w:rFonts w:hint="eastAsia" w:ascii="仿宋_GB2312" w:hAnsi="仿宋_GB2312" w:eastAsia="仿宋_GB2312" w:cs="仿宋_GB2312"/>
          <w:b w:val="0"/>
          <w:bCs w:val="0"/>
          <w:snapToGrid w:val="0"/>
          <w:color w:val="auto"/>
          <w:spacing w:val="-3"/>
          <w:kern w:val="0"/>
          <w:sz w:val="32"/>
          <w:szCs w:val="32"/>
        </w:rPr>
        <w:t>给予一次性奖励20万元。</w:t>
      </w:r>
    </w:p>
    <w:p w14:paraId="086626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56"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 w:hAnsi="楷体" w:eastAsia="楷体" w:cs="楷体"/>
          <w:b w:val="0"/>
          <w:bCs w:val="0"/>
          <w:snapToGrid w:val="0"/>
          <w:color w:val="auto"/>
          <w:spacing w:val="4"/>
          <w:kern w:val="0"/>
          <w:sz w:val="32"/>
          <w:szCs w:val="32"/>
          <w:lang w:val="en-US" w:eastAsia="zh-CN"/>
        </w:rPr>
        <w:t>9.</w:t>
      </w:r>
      <w:r>
        <w:rPr>
          <w:rFonts w:hint="eastAsia" w:ascii="楷体" w:hAnsi="楷体" w:eastAsia="楷体" w:cs="楷体"/>
          <w:b w:val="0"/>
          <w:bCs w:val="0"/>
          <w:color w:val="auto"/>
          <w:sz w:val="32"/>
          <w:szCs w:val="32"/>
          <w:u w:val="none"/>
          <w:lang w:eastAsia="zh-CN"/>
        </w:rPr>
        <w:t>支持</w:t>
      </w:r>
      <w:r>
        <w:rPr>
          <w:rFonts w:hint="eastAsia" w:ascii="楷体" w:hAnsi="楷体" w:eastAsia="楷体" w:cs="楷体"/>
          <w:b w:val="0"/>
          <w:bCs w:val="0"/>
          <w:color w:val="auto"/>
          <w:sz w:val="32"/>
          <w:szCs w:val="32"/>
          <w:u w:val="none"/>
          <w:lang w:val="en-US" w:eastAsia="zh-CN"/>
        </w:rPr>
        <w:t>寒地</w:t>
      </w:r>
      <w:r>
        <w:rPr>
          <w:rFonts w:hint="eastAsia" w:ascii="楷体" w:hAnsi="楷体" w:eastAsia="楷体" w:cs="楷体"/>
          <w:b w:val="0"/>
          <w:bCs w:val="0"/>
          <w:color w:val="auto"/>
          <w:sz w:val="32"/>
          <w:szCs w:val="32"/>
          <w:u w:val="none"/>
          <w:lang w:eastAsia="zh-CN"/>
        </w:rPr>
        <w:t>项目</w:t>
      </w:r>
      <w:r>
        <w:rPr>
          <w:rFonts w:hint="default" w:ascii="楷体" w:hAnsi="楷体" w:eastAsia="楷体" w:cs="楷体"/>
          <w:b w:val="0"/>
          <w:bCs w:val="0"/>
          <w:color w:val="auto"/>
          <w:sz w:val="32"/>
          <w:szCs w:val="32"/>
          <w:u w:val="none"/>
          <w:lang w:eastAsia="zh-CN"/>
        </w:rPr>
        <w:t>建设。</w:t>
      </w:r>
      <w:r>
        <w:rPr>
          <w:rFonts w:hint="eastAsia" w:ascii="仿宋_GB2312" w:hAnsi="仿宋_GB2312" w:eastAsia="仿宋_GB2312" w:cs="仿宋_GB2312"/>
          <w:b w:val="0"/>
          <w:bCs w:val="0"/>
          <w:color w:val="auto"/>
          <w:kern w:val="2"/>
          <w:sz w:val="32"/>
          <w:szCs w:val="32"/>
          <w:u w:val="none"/>
          <w:lang w:val="en-US" w:eastAsia="zh-CN" w:bidi="ar-SA"/>
        </w:rPr>
        <w:t>从事生产经营活动的</w:t>
      </w:r>
      <w:r>
        <w:rPr>
          <w:rFonts w:hint="eastAsia" w:ascii="仿宋_GB2312" w:hAnsi="仿宋_GB2312" w:eastAsia="仿宋_GB2312" w:cs="仿宋_GB2312"/>
          <w:b w:val="0"/>
          <w:bCs w:val="0"/>
          <w:color w:val="auto"/>
          <w:sz w:val="32"/>
          <w:szCs w:val="32"/>
          <w:u w:val="none"/>
          <w:lang w:val="en-US" w:eastAsia="zh-CN"/>
        </w:rPr>
        <w:t>寒地测试</w:t>
      </w:r>
      <w:r>
        <w:rPr>
          <w:rFonts w:hint="eastAsia" w:ascii="仿宋_GB2312" w:hAnsi="仿宋_GB2312" w:eastAsia="仿宋_GB2312" w:cs="仿宋_GB2312"/>
          <w:b w:val="0"/>
          <w:bCs w:val="0"/>
          <w:color w:val="auto"/>
          <w:kern w:val="2"/>
          <w:sz w:val="32"/>
          <w:szCs w:val="32"/>
          <w:u w:val="none"/>
          <w:lang w:val="en-US" w:eastAsia="zh-CN" w:bidi="ar-SA"/>
        </w:rPr>
        <w:t>企业和相关机构，在我区</w:t>
      </w:r>
      <w:r>
        <w:rPr>
          <w:rFonts w:hint="eastAsia" w:ascii="仿宋_GB2312" w:hAnsi="仿宋_GB2312" w:eastAsia="仿宋_GB2312" w:cs="仿宋_GB2312"/>
          <w:b w:val="0"/>
          <w:bCs w:val="0"/>
          <w:color w:val="auto"/>
          <w:sz w:val="32"/>
          <w:szCs w:val="32"/>
          <w:u w:val="none"/>
          <w:lang w:val="en-US" w:eastAsia="zh-CN"/>
        </w:rPr>
        <w:t>新建项目固定资产投资规模在2000万元以上（以入统投资金额为依据）,在项目全部竣工验收后，按项目前期开展可研、环评等工作费用的10%给予企业补助，最高不超过20万元。</w:t>
      </w:r>
      <w:r>
        <w:rPr>
          <w:rFonts w:hint="eastAsia" w:ascii="仿宋_GB2312" w:hAnsi="仿宋_GB2312" w:eastAsia="仿宋_GB2312" w:cs="仿宋_GB2312"/>
          <w:b w:val="0"/>
          <w:bCs w:val="0"/>
          <w:strike w:val="0"/>
          <w:dstrike w:val="0"/>
          <w:color w:val="auto"/>
          <w:sz w:val="32"/>
          <w:szCs w:val="32"/>
          <w:u w:val="none"/>
          <w:lang w:val="en-US" w:eastAsia="zh-CN"/>
        </w:rPr>
        <w:t>新建固定资产投资达2000万元（不含土地价款）</w:t>
      </w:r>
      <w:r>
        <w:rPr>
          <w:rFonts w:hint="eastAsia" w:ascii="仿宋_GB2312" w:hAnsi="仿宋_GB2312" w:eastAsia="仿宋_GB2312" w:cs="仿宋_GB2312"/>
          <w:b w:val="0"/>
          <w:bCs w:val="0"/>
          <w:color w:val="auto"/>
          <w:sz w:val="32"/>
          <w:szCs w:val="32"/>
          <w:u w:val="none"/>
          <w:lang w:val="en-US" w:eastAsia="zh-CN"/>
        </w:rPr>
        <w:t xml:space="preserve">以上，县（市、区）财政对项目内配套基础设施建设给予10%以内的资金支持。  </w:t>
      </w:r>
    </w:p>
    <w:p w14:paraId="38B12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FF0000"/>
          <w:sz w:val="32"/>
          <w:szCs w:val="32"/>
          <w:u w:val="none"/>
          <w:lang w:val="en-US" w:eastAsia="zh-CN"/>
        </w:rPr>
      </w:pPr>
      <w:r>
        <w:rPr>
          <w:rFonts w:hint="default" w:ascii="楷体" w:hAnsi="楷体" w:eastAsia="楷体" w:cs="楷体"/>
          <w:b w:val="0"/>
          <w:bCs w:val="0"/>
          <w:color w:val="auto"/>
          <w:sz w:val="32"/>
          <w:szCs w:val="32"/>
          <w:u w:val="none"/>
          <w:lang w:eastAsia="zh-CN"/>
        </w:rPr>
        <w:t>1</w:t>
      </w:r>
      <w:r>
        <w:rPr>
          <w:rFonts w:hint="eastAsia" w:ascii="楷体" w:hAnsi="楷体" w:eastAsia="楷体" w:cs="楷体"/>
          <w:b w:val="0"/>
          <w:bCs w:val="0"/>
          <w:color w:val="auto"/>
          <w:sz w:val="32"/>
          <w:szCs w:val="32"/>
          <w:u w:val="none"/>
          <w:lang w:val="en-US" w:eastAsia="zh-CN"/>
        </w:rPr>
        <w:t>0.</w:t>
      </w:r>
      <w:r>
        <w:rPr>
          <w:rFonts w:hint="default" w:ascii="楷体" w:hAnsi="楷体" w:eastAsia="楷体" w:cs="楷体"/>
          <w:b w:val="0"/>
          <w:bCs w:val="0"/>
          <w:color w:val="auto"/>
          <w:sz w:val="32"/>
          <w:szCs w:val="32"/>
          <w:u w:val="none"/>
          <w:lang w:eastAsia="zh-CN"/>
        </w:rPr>
        <w:t>支持</w:t>
      </w:r>
      <w:r>
        <w:rPr>
          <w:rFonts w:hint="eastAsia" w:ascii="楷体" w:hAnsi="楷体" w:eastAsia="楷体" w:cs="楷体"/>
          <w:b w:val="0"/>
          <w:bCs w:val="0"/>
          <w:color w:val="auto"/>
          <w:sz w:val="32"/>
          <w:szCs w:val="32"/>
          <w:u w:val="none"/>
          <w:lang w:val="en-US" w:eastAsia="zh-CN"/>
        </w:rPr>
        <w:t>产业链配套发展。</w:t>
      </w:r>
      <w:r>
        <w:rPr>
          <w:rFonts w:hint="eastAsia" w:ascii="仿宋_GB2312" w:hAnsi="仿宋_GB2312" w:eastAsia="仿宋_GB2312" w:cs="仿宋_GB2312"/>
          <w:b w:val="0"/>
          <w:bCs w:val="0"/>
          <w:color w:val="auto"/>
          <w:sz w:val="32"/>
          <w:szCs w:val="32"/>
          <w:u w:val="none"/>
          <w:lang w:val="en-US" w:eastAsia="zh-CN"/>
        </w:rPr>
        <w:t>支持寒地测试产业链主单位带动配套生产企业到我</w:t>
      </w:r>
      <w:r>
        <w:rPr>
          <w:rFonts w:hint="default" w:ascii="仿宋_GB2312" w:hAnsi="仿宋_GB2312" w:eastAsia="仿宋_GB2312" w:cs="仿宋_GB2312"/>
          <w:b w:val="0"/>
          <w:bCs w:val="0"/>
          <w:color w:val="auto"/>
          <w:sz w:val="32"/>
          <w:szCs w:val="32"/>
          <w:u w:val="none"/>
          <w:lang w:eastAsia="zh-CN"/>
        </w:rPr>
        <w:t>区</w:t>
      </w:r>
      <w:r>
        <w:rPr>
          <w:rFonts w:hint="eastAsia" w:ascii="仿宋_GB2312" w:hAnsi="仿宋_GB2312" w:eastAsia="仿宋_GB2312" w:cs="仿宋_GB2312"/>
          <w:b w:val="0"/>
          <w:bCs w:val="0"/>
          <w:color w:val="auto"/>
          <w:sz w:val="32"/>
          <w:szCs w:val="32"/>
          <w:u w:val="none"/>
          <w:lang w:eastAsia="zh-CN"/>
        </w:rPr>
        <w:t>从事经营活动</w:t>
      </w:r>
      <w:r>
        <w:rPr>
          <w:rFonts w:hint="eastAsia" w:ascii="仿宋_GB2312" w:hAnsi="仿宋_GB2312" w:eastAsia="仿宋_GB2312" w:cs="仿宋_GB2312"/>
          <w:b w:val="0"/>
          <w:bCs w:val="0"/>
          <w:color w:val="auto"/>
          <w:sz w:val="32"/>
          <w:szCs w:val="32"/>
          <w:u w:val="none"/>
          <w:lang w:val="en-US" w:eastAsia="zh-CN"/>
        </w:rPr>
        <w:t xml:space="preserve">，对引进固定资产投资额（不含土地费用）500万元及以上的配套项目，按照不超过项目固定资产投资额的2%，给予产业链主单位最高不超过20万元的一次性奖励。   </w:t>
      </w:r>
      <w:r>
        <w:rPr>
          <w:rFonts w:hint="eastAsia" w:ascii="仿宋_GB2312" w:hAnsi="仿宋_GB2312" w:eastAsia="仿宋_GB2312" w:cs="仿宋_GB2312"/>
          <w:b w:val="0"/>
          <w:bCs w:val="0"/>
          <w:color w:val="FF0000"/>
          <w:sz w:val="32"/>
          <w:szCs w:val="32"/>
          <w:u w:val="none"/>
          <w:lang w:val="en-US" w:eastAsia="zh-CN"/>
        </w:rPr>
        <w:t xml:space="preserve">   </w:t>
      </w:r>
    </w:p>
    <w:p w14:paraId="515E2B7D">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z w:val="32"/>
          <w:szCs w:val="32"/>
        </w:rPr>
      </w:pPr>
      <w:r>
        <w:rPr>
          <w:rFonts w:hint="default" w:ascii="黑体" w:hAnsi="黑体" w:eastAsia="黑体" w:cs="黑体"/>
          <w:b w:val="0"/>
          <w:bCs w:val="0"/>
          <w:color w:val="auto"/>
          <w:sz w:val="32"/>
          <w:szCs w:val="32"/>
          <w:u w:val="none"/>
          <w:lang w:eastAsia="zh-CN"/>
        </w:rPr>
        <w:t>七、</w:t>
      </w:r>
      <w:r>
        <w:rPr>
          <w:rStyle w:val="13"/>
          <w:rFonts w:hint="eastAsia" w:ascii="黑体" w:hAnsi="黑体" w:eastAsia="黑体" w:cs="黑体"/>
          <w:b w:val="0"/>
          <w:bCs w:val="0"/>
          <w:kern w:val="0"/>
          <w:sz w:val="32"/>
          <w:szCs w:val="32"/>
          <w:lang w:val="en-US" w:eastAsia="zh-CN" w:bidi="ar"/>
        </w:rPr>
        <w:t>支持企业开拓市场</w:t>
      </w:r>
    </w:p>
    <w:p w14:paraId="75C374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_GB2312" w:hAnsi="仿宋_GB2312" w:eastAsia="仿宋_GB2312" w:cs="仿宋_GB2312"/>
          <w:b w:val="0"/>
          <w:bCs w:val="0"/>
          <w:snapToGrid w:val="0"/>
          <w:color w:val="auto"/>
          <w:spacing w:val="10"/>
          <w:kern w:val="0"/>
          <w:sz w:val="32"/>
          <w:szCs w:val="32"/>
          <w:u w:val="none" w:color="auto"/>
        </w:rPr>
      </w:pPr>
      <w:r>
        <w:rPr>
          <w:rFonts w:hint="default" w:ascii="楷体" w:hAnsi="楷体" w:eastAsia="楷体" w:cs="楷体"/>
          <w:b w:val="0"/>
          <w:bCs w:val="0"/>
          <w:color w:val="auto"/>
          <w:sz w:val="32"/>
          <w:szCs w:val="32"/>
          <w:u w:val="none"/>
          <w:lang w:eastAsia="zh-CN"/>
        </w:rPr>
        <w:t>1</w:t>
      </w:r>
      <w:r>
        <w:rPr>
          <w:rFonts w:hint="eastAsia" w:ascii="楷体" w:hAnsi="楷体" w:eastAsia="楷体" w:cs="楷体"/>
          <w:b w:val="0"/>
          <w:bCs w:val="0"/>
          <w:color w:val="auto"/>
          <w:sz w:val="32"/>
          <w:szCs w:val="32"/>
          <w:u w:val="none"/>
          <w:lang w:val="en-US" w:eastAsia="zh-CN"/>
        </w:rPr>
        <w:t>1.</w:t>
      </w:r>
      <w:r>
        <w:rPr>
          <w:rFonts w:hint="eastAsia" w:ascii="楷体" w:hAnsi="楷体" w:eastAsia="楷体" w:cs="楷体"/>
          <w:b w:val="0"/>
          <w:bCs w:val="0"/>
          <w:snapToGrid w:val="0"/>
          <w:color w:val="000000"/>
          <w:spacing w:val="10"/>
          <w:kern w:val="0"/>
          <w:sz w:val="32"/>
          <w:szCs w:val="32"/>
          <w:u w:val="none" w:color="auto"/>
        </w:rPr>
        <w:t>支持企业新型经营业态。</w:t>
      </w:r>
      <w:r>
        <w:rPr>
          <w:rFonts w:hint="eastAsia" w:ascii="仿宋_GB2312" w:hAnsi="仿宋_GB2312" w:eastAsia="仿宋_GB2312" w:cs="仿宋_GB2312"/>
          <w:b w:val="0"/>
          <w:bCs w:val="0"/>
          <w:snapToGrid w:val="0"/>
          <w:color w:val="auto"/>
          <w:spacing w:val="10"/>
          <w:kern w:val="0"/>
          <w:sz w:val="32"/>
          <w:szCs w:val="32"/>
          <w:u w:val="none" w:color="auto"/>
        </w:rPr>
        <w:t>对工业企业已成立销售公司并开拓线上营销等新型经营业态。对新成立的销售公司，当年销售额达到500万元以上,并纳入我区“限上统计库”的，按照年销售额的1.5%给予一次性奖励，最高奖励不超过20万元。对已成立销售公司的工业企业，销售公司纳入“限上统计”的销售额高于上年同期并且增速达到6%以上，按照年销售额0.5%的比例给予奖励，最高奖励不超过20万元。以上两类奖励资金企业仅可申请其中一项，不得重复享受。</w:t>
      </w:r>
    </w:p>
    <w:p w14:paraId="4D0E5ACA">
      <w:pPr>
        <w:keepNext w:val="0"/>
        <w:keepLines w:val="0"/>
        <w:pageBreakBefore w:val="0"/>
        <w:kinsoku/>
        <w:wordWrap/>
        <w:overflowPunct/>
        <w:topLinePunct w:val="0"/>
        <w:autoSpaceDE/>
        <w:autoSpaceDN/>
        <w:bidi w:val="0"/>
        <w:adjustRightInd/>
        <w:snapToGrid/>
        <w:spacing w:line="560" w:lineRule="exact"/>
        <w:ind w:left="0" w:right="0" w:firstLine="680" w:firstLineChars="200"/>
        <w:jc w:val="both"/>
        <w:textAlignment w:val="auto"/>
        <w:rPr>
          <w:rFonts w:hint="eastAsia" w:ascii="仿宋_GB2312" w:hAnsi="仿宋_GB2312" w:eastAsia="仿宋_GB2312" w:cs="仿宋_GB2312"/>
          <w:b w:val="0"/>
          <w:bCs w:val="0"/>
          <w:color w:val="auto"/>
          <w:sz w:val="32"/>
          <w:szCs w:val="32"/>
        </w:rPr>
      </w:pPr>
      <w:r>
        <w:rPr>
          <w:rFonts w:hint="default" w:ascii="楷体" w:hAnsi="楷体" w:eastAsia="楷体" w:cs="楷体"/>
          <w:b w:val="0"/>
          <w:bCs w:val="0"/>
          <w:snapToGrid w:val="0"/>
          <w:color w:val="000000"/>
          <w:spacing w:val="10"/>
          <w:kern w:val="0"/>
          <w:sz w:val="32"/>
          <w:szCs w:val="32"/>
          <w:u w:val="none" w:color="auto"/>
        </w:rPr>
        <w:t>1</w:t>
      </w:r>
      <w:r>
        <w:rPr>
          <w:rFonts w:hint="eastAsia" w:ascii="楷体" w:hAnsi="楷体" w:eastAsia="楷体" w:cs="楷体"/>
          <w:b w:val="0"/>
          <w:bCs w:val="0"/>
          <w:snapToGrid w:val="0"/>
          <w:color w:val="000000"/>
          <w:spacing w:val="10"/>
          <w:kern w:val="0"/>
          <w:sz w:val="32"/>
          <w:szCs w:val="32"/>
          <w:u w:val="none" w:color="auto"/>
          <w:lang w:val="en-US" w:eastAsia="zh-CN"/>
        </w:rPr>
        <w:t>2.</w:t>
      </w:r>
      <w:r>
        <w:rPr>
          <w:rFonts w:hint="eastAsia" w:ascii="楷体" w:hAnsi="楷体" w:eastAsia="楷体" w:cs="楷体"/>
          <w:b w:val="0"/>
          <w:bCs w:val="0"/>
          <w:color w:val="auto"/>
          <w:kern w:val="0"/>
          <w:sz w:val="32"/>
          <w:szCs w:val="32"/>
          <w:lang w:val="en-US" w:eastAsia="zh-CN" w:bidi="ar"/>
        </w:rPr>
        <w:t>支持企业</w:t>
      </w:r>
      <w:r>
        <w:rPr>
          <w:rFonts w:hint="eastAsia" w:ascii="楷体" w:hAnsi="楷体" w:eastAsia="楷体" w:cs="楷体"/>
          <w:b w:val="0"/>
          <w:bCs w:val="0"/>
          <w:color w:val="auto"/>
          <w:sz w:val="32"/>
          <w:szCs w:val="32"/>
          <w:u w:val="none" w:color="auto"/>
        </w:rPr>
        <w:t>拓展国内</w:t>
      </w:r>
      <w:r>
        <w:rPr>
          <w:rFonts w:hint="default" w:ascii="楷体" w:hAnsi="楷体" w:eastAsia="楷体" w:cs="楷体"/>
          <w:b w:val="0"/>
          <w:bCs w:val="0"/>
          <w:color w:val="auto"/>
          <w:sz w:val="32"/>
          <w:szCs w:val="32"/>
          <w:u w:val="none" w:color="auto"/>
        </w:rPr>
        <w:t>外</w:t>
      </w:r>
      <w:r>
        <w:rPr>
          <w:rFonts w:hint="eastAsia" w:ascii="楷体" w:hAnsi="楷体" w:eastAsia="楷体" w:cs="楷体"/>
          <w:b w:val="0"/>
          <w:bCs w:val="0"/>
          <w:color w:val="auto"/>
          <w:sz w:val="32"/>
          <w:szCs w:val="32"/>
          <w:u w:val="none" w:color="auto"/>
        </w:rPr>
        <w:t>市场。</w:t>
      </w:r>
      <w:r>
        <w:rPr>
          <w:rFonts w:hint="eastAsia" w:ascii="仿宋_GB2312" w:hAnsi="仿宋_GB2312" w:eastAsia="仿宋_GB2312" w:cs="仿宋_GB2312"/>
          <w:b w:val="0"/>
          <w:bCs w:val="0"/>
          <w:color w:val="auto"/>
          <w:spacing w:val="2"/>
          <w:sz w:val="32"/>
          <w:szCs w:val="32"/>
          <w:u w:val="none" w:color="auto"/>
          <w:lang w:eastAsia="zh-CN"/>
        </w:rPr>
        <w:t>支持</w:t>
      </w:r>
      <w:r>
        <w:rPr>
          <w:rFonts w:hint="default" w:ascii="仿宋_GB2312" w:hAnsi="仿宋_GB2312" w:eastAsia="仿宋_GB2312" w:cs="仿宋_GB2312"/>
          <w:b w:val="0"/>
          <w:bCs w:val="0"/>
          <w:color w:val="auto"/>
          <w:spacing w:val="2"/>
          <w:sz w:val="32"/>
          <w:szCs w:val="32"/>
          <w:u w:val="none" w:color="auto"/>
          <w:lang w:eastAsia="zh-CN"/>
        </w:rPr>
        <w:t>区内</w:t>
      </w:r>
      <w:r>
        <w:rPr>
          <w:rFonts w:hint="eastAsia" w:ascii="仿宋_GB2312" w:hAnsi="仿宋_GB2312" w:eastAsia="仿宋_GB2312" w:cs="仿宋_GB2312"/>
          <w:b w:val="0"/>
          <w:bCs w:val="0"/>
          <w:color w:val="auto"/>
          <w:sz w:val="32"/>
          <w:szCs w:val="32"/>
          <w:lang w:bidi="ar-SA"/>
        </w:rPr>
        <w:t>专精特新</w:t>
      </w:r>
      <w:r>
        <w:rPr>
          <w:rFonts w:hint="default" w:ascii="仿宋_GB2312" w:hAnsi="仿宋_GB2312" w:eastAsia="仿宋_GB2312" w:cs="仿宋_GB2312"/>
          <w:b w:val="0"/>
          <w:bCs w:val="0"/>
          <w:i w:val="0"/>
          <w:caps w:val="0"/>
          <w:color w:val="auto"/>
          <w:spacing w:val="0"/>
          <w:sz w:val="32"/>
          <w:szCs w:val="32"/>
          <w:shd w:val="clear" w:color="auto" w:fill="FFFFFF"/>
        </w:rPr>
        <w:t>中小</w:t>
      </w:r>
      <w:r>
        <w:rPr>
          <w:rFonts w:hint="eastAsia" w:ascii="仿宋_GB2312" w:hAnsi="仿宋_GB2312" w:eastAsia="仿宋_GB2312" w:cs="仿宋_GB2312"/>
          <w:b w:val="0"/>
          <w:bCs w:val="0"/>
          <w:color w:val="auto"/>
          <w:sz w:val="32"/>
          <w:szCs w:val="32"/>
          <w:lang w:bidi="ar-SA"/>
        </w:rPr>
        <w:t>企业</w:t>
      </w:r>
      <w:r>
        <w:rPr>
          <w:rFonts w:hint="default" w:ascii="仿宋_GB2312" w:hAnsi="仿宋_GB2312" w:eastAsia="仿宋_GB2312" w:cs="仿宋_GB2312"/>
          <w:b w:val="0"/>
          <w:bCs w:val="0"/>
          <w:color w:val="auto"/>
          <w:spacing w:val="2"/>
          <w:sz w:val="32"/>
          <w:szCs w:val="32"/>
          <w:u w:val="none" w:color="auto"/>
          <w:lang w:eastAsia="zh-CN"/>
        </w:rPr>
        <w:t>赴省外或国外</w:t>
      </w:r>
      <w:r>
        <w:rPr>
          <w:rFonts w:hint="eastAsia" w:ascii="仿宋_GB2312" w:hAnsi="仿宋_GB2312" w:eastAsia="仿宋_GB2312" w:cs="仿宋_GB2312"/>
          <w:b w:val="0"/>
          <w:bCs w:val="0"/>
          <w:color w:val="auto"/>
          <w:kern w:val="0"/>
          <w:sz w:val="32"/>
          <w:szCs w:val="32"/>
          <w:lang w:val="en-US" w:eastAsia="zh-CN" w:bidi="ar"/>
        </w:rPr>
        <w:t>参加</w:t>
      </w:r>
      <w:r>
        <w:rPr>
          <w:rFonts w:hint="eastAsia" w:ascii="仿宋_GB2312" w:hAnsi="仿宋_GB2312" w:eastAsia="仿宋_GB2312" w:cs="仿宋_GB2312"/>
          <w:b w:val="0"/>
          <w:bCs w:val="0"/>
          <w:color w:val="auto"/>
          <w:spacing w:val="2"/>
          <w:sz w:val="32"/>
          <w:szCs w:val="32"/>
          <w:u w:val="none" w:color="auto"/>
          <w:lang w:eastAsia="zh-CN"/>
        </w:rPr>
        <w:t>省、地政府</w:t>
      </w:r>
      <w:r>
        <w:rPr>
          <w:rFonts w:hint="default" w:ascii="仿宋_GB2312" w:hAnsi="仿宋_GB2312" w:eastAsia="仿宋_GB2312" w:cs="仿宋_GB2312"/>
          <w:b w:val="0"/>
          <w:bCs w:val="0"/>
          <w:color w:val="auto"/>
          <w:spacing w:val="2"/>
          <w:sz w:val="32"/>
          <w:szCs w:val="32"/>
          <w:u w:val="none" w:color="auto"/>
          <w:lang w:eastAsia="zh-CN"/>
        </w:rPr>
        <w:t>部门</w:t>
      </w:r>
      <w:r>
        <w:rPr>
          <w:rFonts w:hint="eastAsia" w:ascii="仿宋_GB2312" w:hAnsi="仿宋_GB2312" w:eastAsia="仿宋_GB2312" w:cs="仿宋_GB2312"/>
          <w:b w:val="0"/>
          <w:bCs w:val="0"/>
          <w:color w:val="auto"/>
          <w:spacing w:val="2"/>
          <w:sz w:val="32"/>
          <w:szCs w:val="32"/>
          <w:u w:val="none" w:color="auto"/>
          <w:lang w:eastAsia="zh-CN"/>
        </w:rPr>
        <w:t>组织推荐的国际展会</w:t>
      </w:r>
      <w:r>
        <w:rPr>
          <w:rFonts w:hint="default" w:ascii="仿宋_GB2312" w:hAnsi="仿宋_GB2312" w:eastAsia="仿宋_GB2312" w:cs="仿宋_GB2312"/>
          <w:b w:val="0"/>
          <w:bCs w:val="0"/>
          <w:color w:val="auto"/>
          <w:spacing w:val="2"/>
          <w:sz w:val="32"/>
          <w:szCs w:val="32"/>
          <w:u w:val="none" w:color="auto"/>
          <w:lang w:eastAsia="zh-CN"/>
        </w:rPr>
        <w:t>，</w:t>
      </w:r>
      <w:r>
        <w:rPr>
          <w:rFonts w:hint="eastAsia" w:ascii="仿宋_GB2312" w:hAnsi="仿宋_GB2312" w:eastAsia="仿宋_GB2312" w:cs="仿宋_GB2312"/>
          <w:b w:val="0"/>
          <w:bCs w:val="0"/>
          <w:color w:val="auto"/>
          <w:spacing w:val="2"/>
          <w:sz w:val="32"/>
          <w:szCs w:val="32"/>
          <w:u w:val="none" w:color="auto"/>
          <w:lang w:eastAsia="zh-CN"/>
        </w:rPr>
        <w:t>对</w:t>
      </w:r>
      <w:r>
        <w:rPr>
          <w:rFonts w:hint="default" w:ascii="仿宋_GB2312" w:hAnsi="仿宋_GB2312" w:eastAsia="仿宋_GB2312" w:cs="仿宋_GB2312"/>
          <w:b w:val="0"/>
          <w:bCs w:val="0"/>
          <w:color w:val="auto"/>
          <w:spacing w:val="2"/>
          <w:sz w:val="32"/>
          <w:szCs w:val="32"/>
          <w:u w:val="none" w:color="auto"/>
          <w:lang w:eastAsia="zh-CN"/>
        </w:rPr>
        <w:t>上一年度</w:t>
      </w:r>
      <w:r>
        <w:rPr>
          <w:rFonts w:hint="eastAsia" w:ascii="仿宋_GB2312" w:hAnsi="仿宋_GB2312" w:eastAsia="仿宋_GB2312" w:cs="仿宋_GB2312"/>
          <w:b w:val="0"/>
          <w:bCs w:val="0"/>
          <w:color w:val="auto"/>
          <w:sz w:val="32"/>
          <w:szCs w:val="32"/>
          <w:lang w:bidi="ar-SA"/>
        </w:rPr>
        <w:t>专精特新</w:t>
      </w:r>
      <w:r>
        <w:rPr>
          <w:rFonts w:hint="eastAsia" w:ascii="仿宋_GB2312" w:hAnsi="仿宋_GB2312" w:eastAsia="仿宋_GB2312" w:cs="仿宋_GB2312"/>
          <w:b w:val="0"/>
          <w:bCs w:val="0"/>
          <w:color w:val="auto"/>
          <w:spacing w:val="2"/>
          <w:sz w:val="32"/>
          <w:szCs w:val="32"/>
          <w:u w:val="none" w:color="auto"/>
          <w:lang w:eastAsia="zh-CN"/>
        </w:rPr>
        <w:t>企业参展人员交通费、住宿费给予50%的补助，每个企业不超过2人，每人补助不超过2000元。</w:t>
      </w:r>
    </w:p>
    <w:p w14:paraId="080C96DF">
      <w:pPr>
        <w:keepNext w:val="0"/>
        <w:keepLines w:val="0"/>
        <w:pageBreakBefore w:val="0"/>
        <w:widowControl/>
        <w:suppressLineNumbers w:val="0"/>
        <w:wordWrap/>
        <w:topLinePunct w:val="0"/>
        <w:bidi w:val="0"/>
        <w:spacing w:line="560" w:lineRule="exact"/>
        <w:ind w:left="0" w:right="0" w:firstLine="640" w:firstLineChars="200"/>
        <w:jc w:val="both"/>
        <w:rPr>
          <w:rFonts w:hint="default" w:ascii="黑体" w:hAnsi="黑体" w:eastAsia="黑体" w:cs="黑体"/>
          <w:b w:val="0"/>
          <w:bCs w:val="0"/>
          <w:sz w:val="32"/>
          <w:szCs w:val="32"/>
        </w:rPr>
      </w:pPr>
      <w:r>
        <w:rPr>
          <w:rFonts w:hint="default" w:ascii="黑体" w:hAnsi="黑体" w:eastAsia="黑体" w:cs="黑体"/>
          <w:b w:val="0"/>
          <w:bCs w:val="0"/>
          <w:color w:val="auto"/>
          <w:sz w:val="32"/>
          <w:szCs w:val="32"/>
          <w:u w:val="none"/>
          <w:lang w:eastAsia="zh-CN"/>
        </w:rPr>
        <w:t>八</w:t>
      </w:r>
      <w:r>
        <w:rPr>
          <w:rFonts w:hint="eastAsia" w:ascii="黑体" w:hAnsi="黑体" w:eastAsia="黑体" w:cs="黑体"/>
          <w:b w:val="0"/>
          <w:bCs w:val="0"/>
          <w:color w:val="auto"/>
          <w:sz w:val="32"/>
          <w:szCs w:val="32"/>
          <w:u w:val="none"/>
          <w:lang w:eastAsia="zh-CN"/>
        </w:rPr>
        <w:t>、支持</w:t>
      </w:r>
      <w:r>
        <w:rPr>
          <w:rFonts w:hint="eastAsia" w:ascii="黑体" w:hAnsi="黑体" w:eastAsia="黑体" w:cs="黑体"/>
          <w:b w:val="0"/>
          <w:bCs w:val="0"/>
          <w:kern w:val="0"/>
          <w:sz w:val="32"/>
          <w:szCs w:val="32"/>
          <w:lang w:val="en-US" w:eastAsia="zh-CN" w:bidi="ar"/>
        </w:rPr>
        <w:t>人才</w:t>
      </w:r>
      <w:r>
        <w:rPr>
          <w:rFonts w:hint="default" w:ascii="黑体" w:hAnsi="黑体" w:eastAsia="黑体" w:cs="黑体"/>
          <w:b w:val="0"/>
          <w:bCs w:val="0"/>
          <w:kern w:val="0"/>
          <w:sz w:val="32"/>
          <w:szCs w:val="32"/>
          <w:lang w:eastAsia="zh-CN" w:bidi="ar"/>
        </w:rPr>
        <w:t>培育</w:t>
      </w:r>
      <w:r>
        <w:rPr>
          <w:rFonts w:hint="eastAsia" w:ascii="黑体" w:hAnsi="黑体" w:eastAsia="黑体" w:cs="黑体"/>
          <w:b w:val="0"/>
          <w:bCs w:val="0"/>
          <w:color w:val="auto"/>
          <w:sz w:val="32"/>
          <w:szCs w:val="32"/>
          <w:u w:val="none"/>
          <w:lang w:eastAsia="zh-CN"/>
        </w:rPr>
        <w:t>学术</w:t>
      </w:r>
      <w:r>
        <w:rPr>
          <w:rFonts w:hint="eastAsia" w:ascii="黑体" w:hAnsi="黑体" w:eastAsia="黑体" w:cs="黑体"/>
          <w:b w:val="0"/>
          <w:bCs w:val="0"/>
          <w:color w:val="auto"/>
          <w:sz w:val="32"/>
          <w:szCs w:val="32"/>
          <w:u w:val="none"/>
          <w:lang w:val="en-US" w:eastAsia="zh-CN"/>
        </w:rPr>
        <w:t>交流</w:t>
      </w:r>
    </w:p>
    <w:p w14:paraId="1AEF788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楷体" w:hAnsi="楷体" w:eastAsia="楷体" w:cs="楷体"/>
          <w:b w:val="0"/>
          <w:bCs w:val="0"/>
          <w:color w:val="auto"/>
          <w:kern w:val="0"/>
          <w:sz w:val="32"/>
          <w:szCs w:val="32"/>
          <w:lang w:eastAsia="zh-CN" w:bidi="ar"/>
        </w:rPr>
        <w:t>1</w:t>
      </w:r>
      <w:r>
        <w:rPr>
          <w:rFonts w:hint="eastAsia" w:ascii="楷体" w:hAnsi="楷体" w:eastAsia="楷体" w:cs="楷体"/>
          <w:b w:val="0"/>
          <w:bCs w:val="0"/>
          <w:color w:val="auto"/>
          <w:kern w:val="0"/>
          <w:sz w:val="32"/>
          <w:szCs w:val="32"/>
          <w:lang w:val="en-US" w:eastAsia="zh-CN" w:bidi="ar"/>
        </w:rPr>
        <w:t>3.</w:t>
      </w:r>
      <w:r>
        <w:rPr>
          <w:rFonts w:hint="eastAsia" w:ascii="楷体" w:hAnsi="楷体" w:eastAsia="楷体" w:cs="楷体"/>
          <w:b w:val="0"/>
          <w:bCs w:val="0"/>
          <w:color w:val="auto"/>
          <w:sz w:val="32"/>
          <w:szCs w:val="32"/>
          <w:u w:val="none"/>
          <w:lang w:val="en-US" w:eastAsia="zh-CN"/>
        </w:rPr>
        <w:t>支持</w:t>
      </w:r>
      <w:r>
        <w:rPr>
          <w:rFonts w:hint="default" w:ascii="楷体" w:hAnsi="楷体" w:eastAsia="楷体" w:cs="楷体"/>
          <w:b w:val="0"/>
          <w:bCs w:val="0"/>
          <w:color w:val="auto"/>
          <w:sz w:val="32"/>
          <w:szCs w:val="32"/>
          <w:u w:val="none"/>
          <w:lang w:eastAsia="zh-CN"/>
        </w:rPr>
        <w:t>人才培训学术</w:t>
      </w:r>
      <w:r>
        <w:rPr>
          <w:rFonts w:hint="eastAsia" w:ascii="楷体" w:hAnsi="楷体" w:eastAsia="楷体" w:cs="楷体"/>
          <w:b w:val="0"/>
          <w:bCs w:val="0"/>
          <w:color w:val="auto"/>
          <w:sz w:val="32"/>
          <w:szCs w:val="32"/>
          <w:u w:val="none"/>
          <w:lang w:val="en-US" w:eastAsia="zh-CN"/>
        </w:rPr>
        <w:t>交流。</w:t>
      </w:r>
      <w:r>
        <w:rPr>
          <w:rFonts w:hint="eastAsia" w:ascii="仿宋_GB2312" w:hAnsi="仿宋_GB2312" w:eastAsia="仿宋_GB2312" w:cs="仿宋_GB2312"/>
          <w:b w:val="0"/>
          <w:bCs w:val="0"/>
          <w:color w:val="auto"/>
          <w:sz w:val="32"/>
          <w:szCs w:val="32"/>
          <w:u w:val="none"/>
          <w:lang w:val="en-US" w:eastAsia="zh-CN"/>
        </w:rPr>
        <w:t>鼓励开展围绕计量、标准、检验检测、认证认可等寒地测试领域的业务培训，提升检验检测人员专业素质和技术能力。包括未在我区注册机构的企事业单位、高校、科研院所，在我区举办国际、国内知名寒地测试主题论坛交流、学术交流、新技术发布会、文体赛事等活动，给予活动举办机构按照实际投入的场地使用费和宣传费用的50%补助，每年补助一次，金额不超过20万元。</w:t>
      </w:r>
    </w:p>
    <w:p w14:paraId="53284187">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80" w:firstLineChars="200"/>
        <w:jc w:val="both"/>
        <w:textAlignment w:val="baseline"/>
        <w:rPr>
          <w:rFonts w:hint="eastAsia" w:ascii="仿宋_GB2312" w:hAnsi="仿宋_GB2312" w:eastAsia="仿宋_GB2312" w:cs="仿宋_GB2312"/>
          <w:b w:val="0"/>
          <w:bCs w:val="0"/>
          <w:snapToGrid w:val="0"/>
          <w:color w:val="000000"/>
          <w:spacing w:val="-8"/>
          <w:kern w:val="0"/>
          <w:sz w:val="32"/>
          <w:szCs w:val="32"/>
        </w:rPr>
      </w:pPr>
      <w:r>
        <w:rPr>
          <w:rFonts w:hint="eastAsia" w:ascii="楷体" w:hAnsi="楷体" w:eastAsia="楷体" w:cs="楷体"/>
          <w:b w:val="0"/>
          <w:bCs w:val="0"/>
          <w:snapToGrid w:val="0"/>
          <w:color w:val="000000"/>
          <w:spacing w:val="10"/>
          <w:kern w:val="0"/>
          <w:sz w:val="32"/>
          <w:szCs w:val="32"/>
        </w:rPr>
        <w:t>1</w:t>
      </w:r>
      <w:r>
        <w:rPr>
          <w:rFonts w:hint="eastAsia" w:ascii="楷体" w:hAnsi="楷体" w:eastAsia="楷体" w:cs="楷体"/>
          <w:b w:val="0"/>
          <w:bCs w:val="0"/>
          <w:snapToGrid w:val="0"/>
          <w:color w:val="000000"/>
          <w:spacing w:val="10"/>
          <w:kern w:val="0"/>
          <w:sz w:val="32"/>
          <w:szCs w:val="32"/>
          <w:lang w:val="en-US" w:eastAsia="zh-CN"/>
        </w:rPr>
        <w:t>4.</w:t>
      </w:r>
      <w:r>
        <w:rPr>
          <w:rFonts w:hint="default" w:ascii="楷体" w:hAnsi="楷体" w:eastAsia="楷体" w:cs="楷体"/>
          <w:b w:val="0"/>
          <w:bCs w:val="0"/>
          <w:snapToGrid w:val="0"/>
          <w:color w:val="000000"/>
          <w:spacing w:val="10"/>
          <w:kern w:val="0"/>
          <w:sz w:val="32"/>
          <w:szCs w:val="32"/>
        </w:rPr>
        <w:t>支持优秀</w:t>
      </w:r>
      <w:r>
        <w:rPr>
          <w:rFonts w:hint="eastAsia" w:ascii="楷体" w:hAnsi="楷体" w:eastAsia="楷体" w:cs="楷体"/>
          <w:b w:val="0"/>
          <w:bCs w:val="0"/>
          <w:snapToGrid w:val="0"/>
          <w:color w:val="000000"/>
          <w:spacing w:val="10"/>
          <w:kern w:val="0"/>
          <w:sz w:val="32"/>
          <w:szCs w:val="32"/>
        </w:rPr>
        <w:t>企业家培育工程</w:t>
      </w:r>
      <w:r>
        <w:rPr>
          <w:rFonts w:hint="eastAsia" w:ascii="楷体" w:hAnsi="楷体" w:eastAsia="楷体" w:cs="楷体"/>
          <w:b w:val="0"/>
          <w:bCs w:val="0"/>
          <w:snapToGrid w:val="0"/>
          <w:color w:val="000000"/>
          <w:spacing w:val="5"/>
          <w:kern w:val="0"/>
          <w:sz w:val="32"/>
          <w:szCs w:val="32"/>
          <w:lang w:val="en-US" w:eastAsia="zh-CN"/>
        </w:rPr>
        <w:t>。</w:t>
      </w:r>
      <w:r>
        <w:rPr>
          <w:rFonts w:hint="eastAsia" w:ascii="仿宋_GB2312" w:hAnsi="仿宋_GB2312" w:eastAsia="仿宋_GB2312" w:cs="仿宋_GB2312"/>
          <w:b w:val="0"/>
          <w:bCs w:val="0"/>
          <w:snapToGrid w:val="0"/>
          <w:color w:val="000000"/>
          <w:spacing w:val="5"/>
          <w:kern w:val="0"/>
          <w:sz w:val="32"/>
          <w:szCs w:val="32"/>
        </w:rPr>
        <w:t>每年地区财政列支10万元，用于邀请省内外著名</w:t>
      </w:r>
      <w:r>
        <w:rPr>
          <w:rFonts w:hint="eastAsia" w:ascii="仿宋_GB2312" w:hAnsi="仿宋_GB2312" w:eastAsia="仿宋_GB2312" w:cs="仿宋_GB2312"/>
          <w:b w:val="0"/>
          <w:bCs w:val="0"/>
          <w:snapToGrid w:val="0"/>
          <w:color w:val="000000"/>
          <w:spacing w:val="3"/>
          <w:kern w:val="0"/>
          <w:sz w:val="32"/>
          <w:szCs w:val="32"/>
        </w:rPr>
        <w:t>高</w:t>
      </w:r>
      <w:r>
        <w:rPr>
          <w:rFonts w:hint="eastAsia" w:ascii="仿宋_GB2312" w:hAnsi="仿宋_GB2312" w:eastAsia="仿宋_GB2312" w:cs="仿宋_GB2312"/>
          <w:b w:val="0"/>
          <w:bCs w:val="0"/>
          <w:snapToGrid w:val="0"/>
          <w:color w:val="000000"/>
          <w:spacing w:val="10"/>
          <w:kern w:val="0"/>
          <w:sz w:val="32"/>
          <w:szCs w:val="32"/>
        </w:rPr>
        <w:t>校</w:t>
      </w:r>
      <w:r>
        <w:rPr>
          <w:rFonts w:hint="eastAsia" w:ascii="仿宋_GB2312" w:hAnsi="仿宋_GB2312" w:eastAsia="仿宋_GB2312" w:cs="仿宋_GB2312"/>
          <w:b w:val="0"/>
          <w:bCs w:val="0"/>
          <w:snapToGrid w:val="0"/>
          <w:color w:val="000000"/>
          <w:spacing w:val="8"/>
          <w:kern w:val="0"/>
          <w:sz w:val="32"/>
          <w:szCs w:val="32"/>
        </w:rPr>
        <w:t>、</w:t>
      </w:r>
      <w:r>
        <w:rPr>
          <w:rFonts w:hint="eastAsia" w:ascii="仿宋_GB2312" w:hAnsi="仿宋_GB2312" w:eastAsia="仿宋_GB2312" w:cs="仿宋_GB2312"/>
          <w:b w:val="0"/>
          <w:bCs w:val="0"/>
          <w:snapToGrid w:val="0"/>
          <w:color w:val="000000"/>
          <w:spacing w:val="5"/>
          <w:kern w:val="0"/>
          <w:sz w:val="32"/>
          <w:szCs w:val="32"/>
        </w:rPr>
        <w:t>专业机构专家及发达地区企业家到我区进行培训指导</w:t>
      </w:r>
      <w:r>
        <w:rPr>
          <w:rFonts w:hint="eastAsia" w:ascii="仿宋_GB2312" w:hAnsi="仿宋_GB2312" w:eastAsia="仿宋_GB2312" w:cs="仿宋_GB2312"/>
          <w:b w:val="0"/>
          <w:bCs w:val="0"/>
          <w:snapToGrid w:val="0"/>
          <w:color w:val="000000"/>
          <w:spacing w:val="5"/>
          <w:kern w:val="0"/>
          <w:sz w:val="32"/>
          <w:szCs w:val="32"/>
          <w:lang w:eastAsia="zh-CN"/>
        </w:rPr>
        <w:t>，</w:t>
      </w:r>
      <w:r>
        <w:rPr>
          <w:rFonts w:hint="eastAsia" w:ascii="仿宋_GB2312" w:hAnsi="仿宋_GB2312" w:eastAsia="仿宋_GB2312" w:cs="仿宋_GB2312"/>
          <w:b w:val="0"/>
          <w:bCs w:val="0"/>
          <w:snapToGrid w:val="0"/>
          <w:color w:val="000000"/>
          <w:spacing w:val="5"/>
          <w:kern w:val="0"/>
          <w:sz w:val="32"/>
          <w:szCs w:val="32"/>
        </w:rPr>
        <w:t>选派</w:t>
      </w:r>
      <w:r>
        <w:rPr>
          <w:rFonts w:hint="eastAsia" w:ascii="仿宋_GB2312" w:hAnsi="仿宋_GB2312" w:eastAsia="仿宋_GB2312" w:cs="仿宋_GB2312"/>
          <w:b w:val="0"/>
          <w:bCs w:val="0"/>
          <w:snapToGrid w:val="0"/>
          <w:color w:val="000000"/>
          <w:spacing w:val="10"/>
          <w:kern w:val="0"/>
          <w:sz w:val="32"/>
          <w:szCs w:val="32"/>
        </w:rPr>
        <w:t>优</w:t>
      </w:r>
      <w:r>
        <w:rPr>
          <w:rFonts w:hint="eastAsia" w:ascii="仿宋_GB2312" w:hAnsi="仿宋_GB2312" w:eastAsia="仿宋_GB2312" w:cs="仿宋_GB2312"/>
          <w:b w:val="0"/>
          <w:bCs w:val="0"/>
          <w:snapToGrid w:val="0"/>
          <w:color w:val="000000"/>
          <w:spacing w:val="8"/>
          <w:kern w:val="0"/>
          <w:sz w:val="32"/>
          <w:szCs w:val="32"/>
        </w:rPr>
        <w:t>秀</w:t>
      </w:r>
      <w:r>
        <w:rPr>
          <w:rFonts w:hint="eastAsia" w:ascii="仿宋_GB2312" w:hAnsi="仿宋_GB2312" w:eastAsia="仿宋_GB2312" w:cs="仿宋_GB2312"/>
          <w:b w:val="0"/>
          <w:bCs w:val="0"/>
          <w:snapToGrid w:val="0"/>
          <w:color w:val="000000"/>
          <w:spacing w:val="5"/>
          <w:kern w:val="0"/>
          <w:sz w:val="32"/>
          <w:szCs w:val="32"/>
        </w:rPr>
        <w:t>企业家到其他先进地区、企业学习考察，帮助企业家提升素</w:t>
      </w:r>
      <w:r>
        <w:rPr>
          <w:rFonts w:hint="eastAsia" w:ascii="仿宋_GB2312" w:hAnsi="仿宋_GB2312" w:eastAsia="仿宋_GB2312" w:cs="仿宋_GB2312"/>
          <w:b w:val="0"/>
          <w:bCs w:val="0"/>
          <w:snapToGrid w:val="0"/>
          <w:color w:val="000000"/>
          <w:spacing w:val="-8"/>
          <w:kern w:val="0"/>
          <w:sz w:val="32"/>
          <w:szCs w:val="32"/>
        </w:rPr>
        <w:t>质能力。</w:t>
      </w:r>
    </w:p>
    <w:p w14:paraId="70688F48">
      <w:pPr>
        <w:keepNext w:val="0"/>
        <w:keepLines w:val="0"/>
        <w:pageBreakBefore w:val="0"/>
        <w:widowControl/>
        <w:kinsoku w:val="0"/>
        <w:wordWrap/>
        <w:overflowPunct w:val="0"/>
        <w:topLinePunct w:val="0"/>
        <w:autoSpaceDE w:val="0"/>
        <w:autoSpaceDN w:val="0"/>
        <w:bidi w:val="0"/>
        <w:adjustRightInd w:val="0"/>
        <w:snapToGrid w:val="0"/>
        <w:spacing w:line="560" w:lineRule="exact"/>
        <w:ind w:right="0" w:firstLine="616" w:firstLineChars="200"/>
        <w:jc w:val="both"/>
        <w:textAlignment w:val="baseline"/>
        <w:rPr>
          <w:rFonts w:hint="eastAsia" w:ascii="仿宋_GB2312" w:hAnsi="仿宋_GB2312" w:eastAsia="仿宋_GB2312" w:cs="仿宋_GB2312"/>
          <w:b w:val="0"/>
          <w:bCs w:val="0"/>
          <w:snapToGrid w:val="0"/>
          <w:color w:val="000000"/>
          <w:spacing w:val="0"/>
          <w:kern w:val="0"/>
          <w:sz w:val="32"/>
          <w:szCs w:val="32"/>
        </w:rPr>
      </w:pPr>
      <w:r>
        <w:rPr>
          <w:rFonts w:hint="eastAsia" w:ascii="仿宋_GB2312" w:hAnsi="仿宋_GB2312" w:eastAsia="仿宋_GB2312" w:cs="仿宋_GB2312"/>
          <w:b w:val="0"/>
          <w:bCs w:val="0"/>
          <w:snapToGrid w:val="0"/>
          <w:color w:val="000000"/>
          <w:spacing w:val="-6"/>
          <w:kern w:val="0"/>
          <w:sz w:val="32"/>
          <w:szCs w:val="32"/>
        </w:rPr>
        <w:t>按照“谁审核</w:t>
      </w:r>
      <w:r>
        <w:rPr>
          <w:rFonts w:hint="eastAsia" w:ascii="仿宋_GB2312" w:hAnsi="仿宋_GB2312" w:eastAsia="仿宋_GB2312" w:cs="仿宋_GB2312"/>
          <w:b w:val="0"/>
          <w:bCs w:val="0"/>
          <w:snapToGrid w:val="0"/>
          <w:color w:val="000000"/>
          <w:spacing w:val="-6"/>
          <w:kern w:val="0"/>
          <w:sz w:val="32"/>
          <w:szCs w:val="32"/>
          <w:lang w:eastAsia="zh-CN"/>
        </w:rPr>
        <w:t>、</w:t>
      </w:r>
      <w:r>
        <w:rPr>
          <w:rFonts w:hint="eastAsia" w:ascii="仿宋_GB2312" w:hAnsi="仿宋_GB2312" w:eastAsia="仿宋_GB2312" w:cs="仿宋_GB2312"/>
          <w:b w:val="0"/>
          <w:bCs w:val="0"/>
          <w:snapToGrid w:val="0"/>
          <w:color w:val="000000"/>
          <w:spacing w:val="-6"/>
          <w:kern w:val="0"/>
          <w:sz w:val="32"/>
          <w:szCs w:val="32"/>
        </w:rPr>
        <w:t>谁负责”的原则，地、县(市、区)共</w:t>
      </w:r>
      <w:r>
        <w:rPr>
          <w:rFonts w:hint="eastAsia" w:ascii="仿宋_GB2312" w:hAnsi="仿宋_GB2312" w:eastAsia="仿宋_GB2312" w:cs="仿宋_GB2312"/>
          <w:b w:val="0"/>
          <w:bCs w:val="0"/>
          <w:snapToGrid w:val="0"/>
          <w:color w:val="000000"/>
          <w:spacing w:val="-5"/>
          <w:kern w:val="0"/>
          <w:sz w:val="32"/>
          <w:szCs w:val="32"/>
        </w:rPr>
        <w:t>同</w:t>
      </w:r>
      <w:r>
        <w:rPr>
          <w:rFonts w:hint="eastAsia" w:ascii="仿宋_GB2312" w:hAnsi="仿宋_GB2312" w:eastAsia="仿宋_GB2312" w:cs="仿宋_GB2312"/>
          <w:b w:val="0"/>
          <w:bCs w:val="0"/>
          <w:snapToGrid w:val="0"/>
          <w:color w:val="000000"/>
          <w:spacing w:val="-1"/>
          <w:kern w:val="0"/>
          <w:sz w:val="32"/>
          <w:szCs w:val="32"/>
        </w:rPr>
        <w:t>组织实</w:t>
      </w:r>
      <w:r>
        <w:rPr>
          <w:rFonts w:hint="eastAsia" w:ascii="仿宋_GB2312" w:hAnsi="仿宋_GB2312" w:eastAsia="仿宋_GB2312" w:cs="仿宋_GB2312"/>
          <w:b w:val="0"/>
          <w:bCs w:val="0"/>
          <w:snapToGrid w:val="0"/>
          <w:color w:val="000000"/>
          <w:kern w:val="0"/>
          <w:sz w:val="32"/>
          <w:szCs w:val="32"/>
        </w:rPr>
        <w:t>施本政策。各县(市、区)工信主管部门负责组织项目筛</w:t>
      </w:r>
      <w:r>
        <w:rPr>
          <w:rFonts w:hint="eastAsia" w:ascii="仿宋_GB2312" w:hAnsi="仿宋_GB2312" w:eastAsia="仿宋_GB2312" w:cs="仿宋_GB2312"/>
          <w:b w:val="0"/>
          <w:bCs w:val="0"/>
          <w:snapToGrid w:val="0"/>
          <w:color w:val="000000"/>
          <w:spacing w:val="10"/>
          <w:kern w:val="0"/>
          <w:sz w:val="32"/>
          <w:szCs w:val="32"/>
        </w:rPr>
        <w:t>选</w:t>
      </w:r>
      <w:r>
        <w:rPr>
          <w:rFonts w:hint="default" w:ascii="仿宋_GB2312" w:hAnsi="仿宋_GB2312" w:eastAsia="仿宋_GB2312" w:cs="仿宋_GB2312"/>
          <w:b w:val="0"/>
          <w:bCs w:val="0"/>
          <w:snapToGrid w:val="0"/>
          <w:color w:val="000000"/>
          <w:spacing w:val="10"/>
          <w:kern w:val="0"/>
          <w:sz w:val="32"/>
          <w:szCs w:val="32"/>
        </w:rPr>
        <w:t>和</w:t>
      </w:r>
      <w:r>
        <w:rPr>
          <w:rFonts w:hint="eastAsia" w:ascii="仿宋_GB2312" w:hAnsi="仿宋_GB2312" w:eastAsia="仿宋_GB2312" w:cs="仿宋_GB2312"/>
          <w:b w:val="0"/>
          <w:bCs w:val="0"/>
          <w:snapToGrid w:val="0"/>
          <w:color w:val="000000"/>
          <w:spacing w:val="10"/>
          <w:kern w:val="0"/>
          <w:sz w:val="32"/>
          <w:szCs w:val="32"/>
        </w:rPr>
        <w:t>初审</w:t>
      </w:r>
      <w:r>
        <w:rPr>
          <w:rFonts w:hint="eastAsia" w:ascii="仿宋_GB2312" w:hAnsi="仿宋_GB2312" w:eastAsia="仿宋_GB2312" w:cs="仿宋_GB2312"/>
          <w:b w:val="0"/>
          <w:bCs w:val="0"/>
          <w:snapToGrid w:val="0"/>
          <w:color w:val="000000"/>
          <w:spacing w:val="5"/>
          <w:kern w:val="0"/>
          <w:sz w:val="32"/>
          <w:szCs w:val="32"/>
        </w:rPr>
        <w:t>推荐工作</w:t>
      </w:r>
      <w:r>
        <w:rPr>
          <w:rFonts w:hint="eastAsia" w:ascii="仿宋_GB2312" w:hAnsi="仿宋_GB2312" w:eastAsia="仿宋_GB2312" w:cs="仿宋_GB2312"/>
          <w:b w:val="0"/>
          <w:bCs w:val="0"/>
          <w:snapToGrid w:val="0"/>
          <w:color w:val="000000"/>
          <w:spacing w:val="5"/>
          <w:kern w:val="0"/>
          <w:sz w:val="32"/>
          <w:szCs w:val="32"/>
          <w:lang w:eastAsia="zh-CN"/>
        </w:rPr>
        <w:t>，并将初审合格的项目</w:t>
      </w:r>
      <w:r>
        <w:rPr>
          <w:rFonts w:hint="eastAsia" w:ascii="仿宋_GB2312" w:hAnsi="仿宋_GB2312" w:eastAsia="仿宋_GB2312" w:cs="仿宋_GB2312"/>
          <w:b w:val="0"/>
          <w:bCs w:val="0"/>
          <w:color w:val="000000"/>
          <w:spacing w:val="0"/>
          <w:w w:val="100"/>
          <w:position w:val="0"/>
          <w:sz w:val="32"/>
          <w:szCs w:val="32"/>
          <w:shd w:val="clear" w:color="auto" w:fill="auto"/>
          <w:lang w:eastAsia="zh-CN"/>
        </w:rPr>
        <w:t>评审材料报送</w:t>
      </w:r>
      <w:r>
        <w:rPr>
          <w:rFonts w:hint="eastAsia" w:ascii="仿宋_GB2312" w:hAnsi="仿宋_GB2312" w:eastAsia="仿宋_GB2312" w:cs="仿宋_GB2312"/>
          <w:b w:val="0"/>
          <w:bCs w:val="0"/>
          <w:snapToGrid w:val="0"/>
          <w:color w:val="000000"/>
          <w:spacing w:val="5"/>
          <w:kern w:val="0"/>
          <w:sz w:val="32"/>
          <w:szCs w:val="32"/>
        </w:rPr>
        <w:t>地区工信局</w:t>
      </w:r>
      <w:r>
        <w:rPr>
          <w:rFonts w:hint="eastAsia" w:ascii="仿宋_GB2312" w:hAnsi="仿宋_GB2312" w:eastAsia="仿宋_GB2312" w:cs="仿宋_GB2312"/>
          <w:b w:val="0"/>
          <w:bCs w:val="0"/>
          <w:snapToGrid w:val="0"/>
          <w:color w:val="000000"/>
          <w:spacing w:val="5"/>
          <w:kern w:val="0"/>
          <w:sz w:val="32"/>
          <w:szCs w:val="32"/>
          <w:lang w:eastAsia="zh-CN"/>
        </w:rPr>
        <w:t>，地区工信局</w:t>
      </w:r>
      <w:r>
        <w:rPr>
          <w:rFonts w:hint="eastAsia" w:ascii="仿宋_GB2312" w:hAnsi="仿宋_GB2312" w:eastAsia="仿宋_GB2312" w:cs="仿宋_GB2312"/>
          <w:b w:val="0"/>
          <w:bCs w:val="0"/>
          <w:snapToGrid w:val="0"/>
          <w:color w:val="000000"/>
          <w:spacing w:val="5"/>
          <w:kern w:val="0"/>
          <w:sz w:val="32"/>
          <w:szCs w:val="32"/>
        </w:rPr>
        <w:t>负责</w:t>
      </w:r>
      <w:r>
        <w:rPr>
          <w:rFonts w:hint="eastAsia" w:ascii="仿宋_GB2312" w:hAnsi="仿宋_GB2312" w:eastAsia="仿宋_GB2312" w:cs="仿宋_GB2312"/>
          <w:b w:val="0"/>
          <w:bCs w:val="0"/>
          <w:snapToGrid w:val="0"/>
          <w:color w:val="000000"/>
          <w:spacing w:val="5"/>
          <w:kern w:val="0"/>
          <w:sz w:val="32"/>
          <w:szCs w:val="32"/>
          <w:lang w:eastAsia="zh-CN"/>
        </w:rPr>
        <w:t>收集汇总后</w:t>
      </w:r>
      <w:r>
        <w:rPr>
          <w:rFonts w:hint="eastAsia" w:ascii="仿宋_GB2312" w:hAnsi="仿宋_GB2312" w:eastAsia="仿宋_GB2312" w:cs="仿宋_GB2312"/>
          <w:b w:val="0"/>
          <w:bCs w:val="0"/>
          <w:color w:val="000000"/>
          <w:spacing w:val="0"/>
          <w:w w:val="100"/>
          <w:position w:val="0"/>
          <w:sz w:val="32"/>
          <w:szCs w:val="32"/>
          <w:shd w:val="clear" w:color="auto" w:fill="auto"/>
          <w:lang w:eastAsia="zh-CN"/>
        </w:rPr>
        <w:t>，推送至地区公共资源交易中心。地区公共资源交易中心在专家库中随机盲抽专家组成评审专家组，按照规定流程开展项目评审工作。</w:t>
      </w:r>
      <w:r>
        <w:rPr>
          <w:rFonts w:hint="eastAsia" w:ascii="仿宋_GB2312" w:hAnsi="仿宋_GB2312" w:eastAsia="仿宋_GB2312" w:cs="仿宋_GB2312"/>
          <w:b w:val="0"/>
          <w:bCs w:val="0"/>
          <w:snapToGrid w:val="0"/>
          <w:color w:val="000000"/>
          <w:spacing w:val="5"/>
          <w:kern w:val="0"/>
          <w:sz w:val="32"/>
          <w:szCs w:val="32"/>
        </w:rPr>
        <w:t>评审</w:t>
      </w:r>
      <w:r>
        <w:rPr>
          <w:rFonts w:hint="default" w:ascii="仿宋_GB2312" w:hAnsi="仿宋_GB2312" w:eastAsia="仿宋_GB2312" w:cs="仿宋_GB2312"/>
          <w:b w:val="0"/>
          <w:bCs w:val="0"/>
          <w:snapToGrid w:val="0"/>
          <w:color w:val="000000"/>
          <w:spacing w:val="10"/>
          <w:kern w:val="0"/>
          <w:sz w:val="32"/>
          <w:szCs w:val="32"/>
        </w:rPr>
        <w:t>组</w:t>
      </w:r>
      <w:r>
        <w:rPr>
          <w:rFonts w:hint="eastAsia" w:ascii="仿宋_GB2312" w:hAnsi="仿宋_GB2312" w:eastAsia="仿宋_GB2312" w:cs="仿宋_GB2312"/>
          <w:b w:val="0"/>
          <w:bCs w:val="0"/>
          <w:snapToGrid w:val="0"/>
          <w:color w:val="000000"/>
          <w:spacing w:val="10"/>
          <w:kern w:val="0"/>
          <w:sz w:val="32"/>
          <w:szCs w:val="32"/>
        </w:rPr>
        <w:t>负责</w:t>
      </w:r>
      <w:r>
        <w:rPr>
          <w:rFonts w:hint="eastAsia" w:ascii="仿宋_GB2312" w:hAnsi="仿宋_GB2312" w:eastAsia="仿宋_GB2312" w:cs="仿宋_GB2312"/>
          <w:b w:val="0"/>
          <w:bCs w:val="0"/>
          <w:snapToGrid w:val="0"/>
          <w:color w:val="000000"/>
          <w:spacing w:val="5"/>
          <w:kern w:val="0"/>
          <w:sz w:val="32"/>
          <w:szCs w:val="32"/>
        </w:rPr>
        <w:t>对相关佐证要件进行评审并出具评审意见；各级财政部门</w:t>
      </w:r>
      <w:r>
        <w:rPr>
          <w:rFonts w:hint="eastAsia" w:ascii="仿宋_GB2312" w:hAnsi="仿宋_GB2312" w:eastAsia="仿宋_GB2312" w:cs="仿宋_GB2312"/>
          <w:b w:val="0"/>
          <w:bCs w:val="0"/>
          <w:snapToGrid w:val="0"/>
          <w:color w:val="000000"/>
          <w:spacing w:val="10"/>
          <w:kern w:val="0"/>
          <w:sz w:val="32"/>
          <w:szCs w:val="32"/>
        </w:rPr>
        <w:t>根据</w:t>
      </w:r>
      <w:r>
        <w:rPr>
          <w:rFonts w:hint="eastAsia" w:ascii="仿宋_GB2312" w:hAnsi="仿宋_GB2312" w:eastAsia="仿宋_GB2312" w:cs="仿宋_GB2312"/>
          <w:b w:val="0"/>
          <w:bCs w:val="0"/>
          <w:snapToGrid w:val="0"/>
          <w:color w:val="000000"/>
          <w:spacing w:val="7"/>
          <w:kern w:val="0"/>
          <w:sz w:val="32"/>
          <w:szCs w:val="32"/>
        </w:rPr>
        <w:t>评</w:t>
      </w:r>
      <w:r>
        <w:rPr>
          <w:rFonts w:hint="eastAsia" w:ascii="仿宋_GB2312" w:hAnsi="仿宋_GB2312" w:eastAsia="仿宋_GB2312" w:cs="仿宋_GB2312"/>
          <w:b w:val="0"/>
          <w:bCs w:val="0"/>
          <w:snapToGrid w:val="0"/>
          <w:color w:val="000000"/>
          <w:spacing w:val="5"/>
          <w:kern w:val="0"/>
          <w:sz w:val="32"/>
          <w:szCs w:val="32"/>
        </w:rPr>
        <w:t>审意见核定及</w:t>
      </w:r>
      <w:r>
        <w:rPr>
          <w:rFonts w:hint="eastAsia" w:ascii="仿宋_GB2312" w:hAnsi="仿宋_GB2312" w:eastAsia="仿宋_GB2312" w:cs="仿宋_GB2312"/>
          <w:b w:val="0"/>
          <w:bCs w:val="0"/>
          <w:snapToGrid w:val="0"/>
          <w:color w:val="000000"/>
          <w:spacing w:val="5"/>
          <w:kern w:val="0"/>
          <w:sz w:val="32"/>
          <w:szCs w:val="32"/>
          <w:lang w:eastAsia="zh-CN"/>
        </w:rPr>
        <w:t>时</w:t>
      </w:r>
      <w:r>
        <w:rPr>
          <w:rFonts w:hint="eastAsia" w:ascii="仿宋_GB2312" w:hAnsi="仿宋_GB2312" w:eastAsia="仿宋_GB2312" w:cs="仿宋_GB2312"/>
          <w:b w:val="0"/>
          <w:bCs w:val="0"/>
          <w:snapToGrid w:val="0"/>
          <w:color w:val="000000"/>
          <w:spacing w:val="5"/>
          <w:kern w:val="0"/>
          <w:sz w:val="32"/>
          <w:szCs w:val="32"/>
        </w:rPr>
        <w:t>拨付资金。对于存在弄虚作假骗取奖励资金</w:t>
      </w:r>
      <w:r>
        <w:rPr>
          <w:rFonts w:hint="eastAsia" w:ascii="仿宋_GB2312" w:hAnsi="仿宋_GB2312" w:eastAsia="仿宋_GB2312" w:cs="仿宋_GB2312"/>
          <w:b w:val="0"/>
          <w:bCs w:val="0"/>
          <w:snapToGrid w:val="0"/>
          <w:color w:val="000000"/>
          <w:kern w:val="0"/>
          <w:sz w:val="32"/>
          <w:szCs w:val="32"/>
        </w:rPr>
        <w:t>行为的申报</w:t>
      </w:r>
      <w:r>
        <w:rPr>
          <w:rFonts w:hint="default" w:ascii="仿宋_GB2312" w:hAnsi="仿宋_GB2312" w:eastAsia="仿宋_GB2312" w:cs="仿宋_GB2312"/>
          <w:b w:val="0"/>
          <w:bCs w:val="0"/>
          <w:snapToGrid w:val="0"/>
          <w:color w:val="000000"/>
          <w:kern w:val="0"/>
          <w:sz w:val="32"/>
          <w:szCs w:val="32"/>
        </w:rPr>
        <w:t>企业</w:t>
      </w:r>
      <w:r>
        <w:rPr>
          <w:rFonts w:hint="eastAsia" w:ascii="仿宋_GB2312" w:hAnsi="仿宋_GB2312" w:eastAsia="仿宋_GB2312" w:cs="仿宋_GB2312"/>
          <w:b w:val="0"/>
          <w:bCs w:val="0"/>
          <w:snapToGrid w:val="0"/>
          <w:color w:val="000000"/>
          <w:kern w:val="0"/>
          <w:sz w:val="32"/>
          <w:szCs w:val="32"/>
        </w:rPr>
        <w:t>将追回奖励资金，</w:t>
      </w:r>
      <w:r>
        <w:rPr>
          <w:rFonts w:hint="eastAsia" w:ascii="仿宋_GB2312" w:hAnsi="仿宋_GB2312" w:eastAsia="仿宋_GB2312" w:cs="仿宋_GB2312"/>
          <w:b w:val="0"/>
          <w:bCs w:val="0"/>
          <w:snapToGrid w:val="0"/>
          <w:color w:val="000000"/>
          <w:kern w:val="0"/>
          <w:sz w:val="32"/>
          <w:szCs w:val="32"/>
          <w:lang w:eastAsia="zh-CN"/>
        </w:rPr>
        <w:t>三</w:t>
      </w:r>
      <w:r>
        <w:rPr>
          <w:rFonts w:hint="eastAsia" w:ascii="仿宋_GB2312" w:hAnsi="仿宋_GB2312" w:eastAsia="仿宋_GB2312" w:cs="仿宋_GB2312"/>
          <w:b w:val="0"/>
          <w:bCs w:val="0"/>
          <w:snapToGrid w:val="0"/>
          <w:color w:val="000000"/>
          <w:kern w:val="0"/>
          <w:sz w:val="32"/>
          <w:szCs w:val="32"/>
        </w:rPr>
        <w:t>年内不得申报奖补项</w:t>
      </w:r>
      <w:r>
        <w:rPr>
          <w:rFonts w:hint="eastAsia" w:ascii="仿宋_GB2312" w:hAnsi="仿宋_GB2312" w:eastAsia="仿宋_GB2312" w:cs="仿宋_GB2312"/>
          <w:b w:val="0"/>
          <w:bCs w:val="0"/>
          <w:snapToGrid w:val="0"/>
          <w:color w:val="000000"/>
          <w:spacing w:val="6"/>
          <w:kern w:val="0"/>
          <w:sz w:val="32"/>
          <w:szCs w:val="32"/>
        </w:rPr>
        <w:t>目</w:t>
      </w:r>
      <w:r>
        <w:rPr>
          <w:rFonts w:hint="eastAsia" w:ascii="仿宋_GB2312" w:hAnsi="仿宋_GB2312" w:eastAsia="仿宋_GB2312" w:cs="仿宋_GB2312"/>
          <w:b w:val="0"/>
          <w:bCs w:val="0"/>
          <w:snapToGrid w:val="0"/>
          <w:color w:val="000000"/>
          <w:spacing w:val="6"/>
          <w:kern w:val="0"/>
          <w:sz w:val="32"/>
          <w:szCs w:val="32"/>
          <w:lang w:eastAsia="zh-CN"/>
        </w:rPr>
        <w:t>，</w:t>
      </w:r>
      <w:r>
        <w:rPr>
          <w:rFonts w:hint="eastAsia" w:ascii="仿宋_GB2312" w:hAnsi="仿宋_GB2312" w:eastAsia="仿宋_GB2312" w:cs="仿宋_GB2312"/>
          <w:b w:val="0"/>
          <w:bCs w:val="0"/>
          <w:snapToGrid w:val="0"/>
          <w:color w:val="000000"/>
          <w:spacing w:val="3"/>
          <w:kern w:val="0"/>
          <w:sz w:val="32"/>
          <w:szCs w:val="32"/>
        </w:rPr>
        <w:t>依法依规严</w:t>
      </w:r>
      <w:r>
        <w:rPr>
          <w:rFonts w:hint="eastAsia" w:ascii="仿宋_GB2312" w:hAnsi="仿宋_GB2312" w:eastAsia="仿宋_GB2312" w:cs="仿宋_GB2312"/>
          <w:b w:val="0"/>
          <w:bCs w:val="0"/>
          <w:snapToGrid w:val="0"/>
          <w:color w:val="000000"/>
          <w:spacing w:val="-6"/>
          <w:kern w:val="0"/>
          <w:sz w:val="32"/>
          <w:szCs w:val="32"/>
        </w:rPr>
        <w:t>肃追究相关人员责任。评审所需费用</w:t>
      </w:r>
      <w:r>
        <w:rPr>
          <w:rFonts w:hint="eastAsia" w:ascii="仿宋_GB2312" w:hAnsi="仿宋_GB2312" w:eastAsia="仿宋_GB2312" w:cs="仿宋_GB2312"/>
          <w:b w:val="0"/>
          <w:bCs w:val="0"/>
          <w:snapToGrid w:val="0"/>
          <w:color w:val="000000"/>
          <w:spacing w:val="-6"/>
          <w:kern w:val="0"/>
          <w:sz w:val="32"/>
          <w:szCs w:val="32"/>
          <w:lang w:eastAsia="zh-CN"/>
        </w:rPr>
        <w:t>由同级财政预算安排解决</w:t>
      </w:r>
      <w:r>
        <w:rPr>
          <w:rFonts w:hint="eastAsia" w:ascii="仿宋_GB2312" w:hAnsi="仿宋_GB2312" w:eastAsia="仿宋_GB2312" w:cs="仿宋_GB2312"/>
          <w:b w:val="0"/>
          <w:bCs w:val="0"/>
          <w:snapToGrid w:val="0"/>
          <w:color w:val="000000"/>
          <w:spacing w:val="-6"/>
          <w:kern w:val="0"/>
          <w:sz w:val="32"/>
          <w:szCs w:val="32"/>
        </w:rPr>
        <w:t>。</w:t>
      </w:r>
    </w:p>
    <w:p w14:paraId="3A329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000000"/>
          <w:spacing w:val="7"/>
          <w:kern w:val="0"/>
          <w:sz w:val="32"/>
          <w:szCs w:val="32"/>
        </w:rPr>
      </w:pPr>
      <w:r>
        <w:rPr>
          <w:rFonts w:hint="eastAsia" w:ascii="仿宋_GB2312" w:eastAsia="仿宋_GB2312" w:cs="仿宋_GB2312"/>
          <w:b w:val="0"/>
          <w:bCs w:val="0"/>
          <w:color w:val="auto"/>
          <w:sz w:val="32"/>
          <w:szCs w:val="32"/>
          <w:lang w:val="en-US" w:eastAsia="zh-CN" w:bidi="ar-SA"/>
        </w:rPr>
        <w:t>本政策为地、县（市、区）财政共同奖补政策，原则上由地、县（市、加区）两级财政按照2∶8的比例执行，对松岭区、新林区、呼中区原则上由地、区两级财政按照8∶2的比例执行。</w:t>
      </w:r>
      <w:r>
        <w:rPr>
          <w:rFonts w:hint="eastAsia" w:ascii="仿宋_GB2312" w:hAnsi="仿宋_GB2312" w:eastAsia="仿宋_GB2312" w:cs="仿宋_GB2312"/>
          <w:b w:val="0"/>
          <w:bCs w:val="0"/>
          <w:snapToGrid w:val="0"/>
          <w:color w:val="000000"/>
          <w:spacing w:val="5"/>
          <w:kern w:val="0"/>
          <w:sz w:val="32"/>
          <w:szCs w:val="32"/>
          <w:lang w:eastAsia="zh-CN"/>
        </w:rPr>
        <w:t>政策</w:t>
      </w:r>
      <w:r>
        <w:rPr>
          <w:rFonts w:hint="eastAsia" w:ascii="仿宋_GB2312" w:hAnsi="仿宋_GB2312" w:eastAsia="仿宋_GB2312" w:cs="仿宋_GB2312"/>
          <w:b w:val="0"/>
          <w:bCs w:val="0"/>
          <w:snapToGrid w:val="0"/>
          <w:color w:val="000000"/>
          <w:spacing w:val="5"/>
          <w:kern w:val="0"/>
          <w:sz w:val="32"/>
          <w:szCs w:val="32"/>
        </w:rPr>
        <w:t>有效期满后，涉及有效期内的奖励和补助条款延续至政策执行完毕。符合本政策措施的企业(项目)，</w:t>
      </w:r>
      <w:r>
        <w:rPr>
          <w:rFonts w:hint="eastAsia" w:ascii="仿宋_GB2312" w:hAnsi="仿宋_GB2312" w:eastAsia="仿宋_GB2312" w:cs="仿宋_GB2312"/>
          <w:b w:val="0"/>
          <w:bCs w:val="0"/>
          <w:snapToGrid w:val="0"/>
          <w:color w:val="000000"/>
          <w:kern w:val="0"/>
          <w:sz w:val="32"/>
          <w:szCs w:val="32"/>
        </w:rPr>
        <w:t>同</w:t>
      </w:r>
      <w:r>
        <w:rPr>
          <w:rFonts w:hint="eastAsia" w:ascii="仿宋_GB2312" w:hAnsi="仿宋_GB2312" w:eastAsia="仿宋_GB2312" w:cs="仿宋_GB2312"/>
          <w:b w:val="0"/>
          <w:bCs w:val="0"/>
          <w:snapToGrid w:val="0"/>
          <w:color w:val="000000"/>
          <w:spacing w:val="10"/>
          <w:kern w:val="0"/>
          <w:sz w:val="32"/>
          <w:szCs w:val="32"/>
        </w:rPr>
        <w:t>时</w:t>
      </w:r>
      <w:r>
        <w:rPr>
          <w:rFonts w:hint="eastAsia" w:ascii="仿宋_GB2312" w:hAnsi="仿宋_GB2312" w:eastAsia="仿宋_GB2312" w:cs="仿宋_GB2312"/>
          <w:b w:val="0"/>
          <w:bCs w:val="0"/>
          <w:snapToGrid w:val="0"/>
          <w:color w:val="000000"/>
          <w:spacing w:val="9"/>
          <w:kern w:val="0"/>
          <w:sz w:val="32"/>
          <w:szCs w:val="32"/>
        </w:rPr>
        <w:t>符</w:t>
      </w:r>
      <w:r>
        <w:rPr>
          <w:rFonts w:hint="eastAsia" w:ascii="仿宋_GB2312" w:hAnsi="仿宋_GB2312" w:eastAsia="仿宋_GB2312" w:cs="仿宋_GB2312"/>
          <w:b w:val="0"/>
          <w:bCs w:val="0"/>
          <w:snapToGrid w:val="0"/>
          <w:color w:val="000000"/>
          <w:spacing w:val="5"/>
          <w:kern w:val="0"/>
          <w:sz w:val="32"/>
          <w:szCs w:val="32"/>
        </w:rPr>
        <w:t>合我区其他扶持政策规定的，按“从优、就高、不重复”的</w:t>
      </w:r>
      <w:r>
        <w:rPr>
          <w:rFonts w:hint="eastAsia" w:ascii="仿宋_GB2312" w:hAnsi="仿宋_GB2312" w:eastAsia="仿宋_GB2312" w:cs="仿宋_GB2312"/>
          <w:b w:val="0"/>
          <w:bCs w:val="0"/>
          <w:snapToGrid w:val="0"/>
          <w:color w:val="000000"/>
          <w:spacing w:val="-1"/>
          <w:kern w:val="0"/>
          <w:sz w:val="32"/>
          <w:szCs w:val="32"/>
        </w:rPr>
        <w:t>原则执行，另</w:t>
      </w:r>
      <w:r>
        <w:rPr>
          <w:rFonts w:hint="eastAsia" w:ascii="仿宋_GB2312" w:hAnsi="仿宋_GB2312" w:eastAsia="仿宋_GB2312" w:cs="仿宋_GB2312"/>
          <w:b w:val="0"/>
          <w:bCs w:val="0"/>
          <w:snapToGrid w:val="0"/>
          <w:color w:val="000000"/>
          <w:kern w:val="0"/>
          <w:sz w:val="32"/>
          <w:szCs w:val="32"/>
        </w:rPr>
        <w:t>有规定的除外。各县(市、区)可根据本地实际情</w:t>
      </w:r>
      <w:r>
        <w:rPr>
          <w:rFonts w:hint="eastAsia" w:ascii="仿宋_GB2312" w:hAnsi="仿宋_GB2312" w:eastAsia="仿宋_GB2312" w:cs="仿宋_GB2312"/>
          <w:b w:val="0"/>
          <w:bCs w:val="0"/>
          <w:snapToGrid w:val="0"/>
          <w:color w:val="000000"/>
          <w:spacing w:val="12"/>
          <w:kern w:val="0"/>
          <w:sz w:val="32"/>
          <w:szCs w:val="32"/>
        </w:rPr>
        <w:t>况</w:t>
      </w:r>
      <w:r>
        <w:rPr>
          <w:rFonts w:hint="eastAsia" w:ascii="仿宋_GB2312" w:hAnsi="仿宋_GB2312" w:eastAsia="仿宋_GB2312" w:cs="仿宋_GB2312"/>
          <w:b w:val="0"/>
          <w:bCs w:val="0"/>
          <w:snapToGrid w:val="0"/>
          <w:color w:val="000000"/>
          <w:spacing w:val="7"/>
          <w:kern w:val="0"/>
          <w:sz w:val="32"/>
          <w:szCs w:val="32"/>
        </w:rPr>
        <w:t>制定相应</w:t>
      </w:r>
      <w:r>
        <w:rPr>
          <w:rFonts w:hint="default" w:ascii="仿宋_GB2312" w:hAnsi="仿宋_GB2312" w:eastAsia="仿宋_GB2312" w:cs="仿宋_GB2312"/>
          <w:b w:val="0"/>
          <w:bCs w:val="0"/>
          <w:snapToGrid w:val="0"/>
          <w:color w:val="000000"/>
          <w:spacing w:val="7"/>
          <w:kern w:val="0"/>
          <w:sz w:val="32"/>
          <w:szCs w:val="32"/>
        </w:rPr>
        <w:t>的</w:t>
      </w:r>
      <w:r>
        <w:rPr>
          <w:rFonts w:hint="eastAsia" w:ascii="仿宋_GB2312" w:hAnsi="仿宋_GB2312" w:eastAsia="仿宋_GB2312" w:cs="仿宋_GB2312"/>
          <w:b w:val="0"/>
          <w:bCs w:val="0"/>
          <w:snapToGrid w:val="0"/>
          <w:color w:val="000000"/>
          <w:spacing w:val="7"/>
          <w:kern w:val="0"/>
          <w:sz w:val="32"/>
          <w:szCs w:val="32"/>
        </w:rPr>
        <w:t>奖补政策。</w:t>
      </w:r>
    </w:p>
    <w:p w14:paraId="6FC2B31C">
      <w:pPr>
        <w:keepNext w:val="0"/>
        <w:keepLines w:val="0"/>
        <w:pageBreakBefore w:val="0"/>
        <w:wordWrap/>
        <w:topLinePunct w:val="0"/>
        <w:bidi w:val="0"/>
        <w:spacing w:line="560" w:lineRule="exact"/>
        <w:ind w:firstLine="636" w:firstLineChars="200"/>
        <w:rPr>
          <w:rFonts w:hint="eastAsia" w:ascii="仿宋_GB2312" w:hAnsi="仿宋_GB2312" w:eastAsia="仿宋_GB2312" w:cs="仿宋_GB2312"/>
          <w:b w:val="0"/>
          <w:bCs w:val="0"/>
          <w:color w:val="auto"/>
          <w:kern w:val="0"/>
          <w:sz w:val="32"/>
          <w:szCs w:val="32"/>
          <w:shd w:val="clear" w:color="auto" w:fill="auto"/>
        </w:rPr>
      </w:pPr>
      <w:r>
        <w:rPr>
          <w:rFonts w:hint="eastAsia" w:ascii="仿宋_GB2312" w:hAnsi="仿宋_GB2312" w:eastAsia="仿宋_GB2312" w:cs="仿宋_GB2312"/>
          <w:b w:val="0"/>
          <w:bCs w:val="0"/>
          <w:snapToGrid w:val="0"/>
          <w:color w:val="000000"/>
          <w:spacing w:val="-1"/>
          <w:kern w:val="0"/>
          <w:sz w:val="32"/>
          <w:szCs w:val="32"/>
        </w:rPr>
        <w:t>本政策措施自印发之日起</w:t>
      </w:r>
      <w:r>
        <w:rPr>
          <w:rFonts w:hint="eastAsia" w:ascii="仿宋_GB2312" w:hAnsi="仿宋_GB2312" w:eastAsia="仿宋_GB2312" w:cs="仿宋_GB2312"/>
          <w:b w:val="0"/>
          <w:bCs w:val="0"/>
          <w:snapToGrid w:val="0"/>
          <w:color w:val="000000"/>
          <w:spacing w:val="-1"/>
          <w:kern w:val="0"/>
          <w:sz w:val="32"/>
          <w:szCs w:val="32"/>
          <w:lang w:eastAsia="zh-CN"/>
        </w:rPr>
        <w:t>施</w:t>
      </w:r>
      <w:r>
        <w:rPr>
          <w:rFonts w:hint="eastAsia" w:ascii="仿宋_GB2312" w:hAnsi="仿宋_GB2312" w:eastAsia="仿宋_GB2312" w:cs="仿宋_GB2312"/>
          <w:b w:val="0"/>
          <w:bCs w:val="0"/>
          <w:snapToGrid w:val="0"/>
          <w:color w:val="000000"/>
          <w:spacing w:val="-1"/>
          <w:kern w:val="0"/>
          <w:sz w:val="32"/>
          <w:szCs w:val="32"/>
        </w:rPr>
        <w:t>行，有效期</w:t>
      </w:r>
      <w:r>
        <w:rPr>
          <w:rFonts w:hint="eastAsia" w:ascii="仿宋_GB2312" w:hAnsi="仿宋_GB2312" w:eastAsia="仿宋_GB2312" w:cs="仿宋_GB2312"/>
          <w:b w:val="0"/>
          <w:bCs w:val="0"/>
          <w:snapToGrid w:val="0"/>
          <w:color w:val="000000"/>
          <w:spacing w:val="-1"/>
          <w:kern w:val="0"/>
          <w:sz w:val="32"/>
          <w:szCs w:val="32"/>
          <w:lang w:eastAsia="zh-CN"/>
        </w:rPr>
        <w:t>至</w:t>
      </w:r>
      <w:r>
        <w:rPr>
          <w:rFonts w:hint="eastAsia" w:ascii="仿宋_GB2312" w:hAnsi="仿宋_GB2312" w:eastAsia="仿宋_GB2312" w:cs="仿宋_GB2312"/>
          <w:b w:val="0"/>
          <w:bCs w:val="0"/>
          <w:snapToGrid w:val="0"/>
          <w:color w:val="000000"/>
          <w:spacing w:val="-1"/>
          <w:kern w:val="0"/>
          <w:sz w:val="32"/>
          <w:szCs w:val="32"/>
        </w:rPr>
        <w:t>202</w:t>
      </w:r>
      <w:r>
        <w:rPr>
          <w:rFonts w:hint="eastAsia" w:ascii="仿宋_GB2312" w:hAnsi="仿宋_GB2312" w:eastAsia="仿宋_GB2312" w:cs="仿宋_GB2312"/>
          <w:b w:val="0"/>
          <w:bCs w:val="0"/>
          <w:snapToGrid w:val="0"/>
          <w:color w:val="000000"/>
          <w:spacing w:val="-1"/>
          <w:kern w:val="0"/>
          <w:sz w:val="32"/>
          <w:szCs w:val="32"/>
          <w:lang w:val="en-US" w:eastAsia="zh-CN"/>
        </w:rPr>
        <w:t>6</w:t>
      </w:r>
      <w:r>
        <w:rPr>
          <w:rFonts w:hint="eastAsia" w:ascii="仿宋_GB2312" w:hAnsi="仿宋_GB2312" w:eastAsia="仿宋_GB2312" w:cs="仿宋_GB2312"/>
          <w:b w:val="0"/>
          <w:bCs w:val="0"/>
          <w:snapToGrid w:val="0"/>
          <w:color w:val="000000"/>
          <w:kern w:val="0"/>
          <w:sz w:val="32"/>
          <w:szCs w:val="32"/>
        </w:rPr>
        <w:t>年</w:t>
      </w:r>
      <w:r>
        <w:rPr>
          <w:rFonts w:hint="eastAsia" w:ascii="仿宋_GB2312" w:hAnsi="仿宋_GB2312" w:eastAsia="仿宋_GB2312" w:cs="仿宋_GB2312"/>
          <w:b w:val="0"/>
          <w:bCs w:val="0"/>
          <w:kern w:val="0"/>
          <w:sz w:val="32"/>
          <w:szCs w:val="32"/>
          <w:lang w:val="en-US" w:eastAsia="zh-CN" w:bidi="ar"/>
        </w:rPr>
        <w:t>12月31日。</w:t>
      </w:r>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CF50C">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-323850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D9C01F">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25.5pt;height:144pt;width:144pt;mso-position-horizontal:outside;mso-position-horizontal-relative:margin;mso-wrap-style:none;z-index:251659264;mso-width-relative:page;mso-height-relative:page;" filled="f" stroked="f" coordsize="21600,21600" o:gfxdata="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N0CB1AAAAAg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14:paraId="19D9C01F">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AF67D">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888AE9">
                          <w:pPr>
                            <w:pStyle w:val="6"/>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9888AE9">
                    <w:pPr>
                      <w:pStyle w:val="6"/>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MWQxMjdjNzgwNTlmMDk3ZDkzODdlMjViNTVlMTQifQ=="/>
  </w:docVars>
  <w:rsids>
    <w:rsidRoot w:val="24502B18"/>
    <w:rsid w:val="02E95E62"/>
    <w:rsid w:val="07B932F1"/>
    <w:rsid w:val="07F9D15F"/>
    <w:rsid w:val="1FFDBC7B"/>
    <w:rsid w:val="24502B18"/>
    <w:rsid w:val="2DAD846F"/>
    <w:rsid w:val="2DF0F26B"/>
    <w:rsid w:val="2F65FC11"/>
    <w:rsid w:val="2FEF9C00"/>
    <w:rsid w:val="2FFAB5FE"/>
    <w:rsid w:val="32CBA597"/>
    <w:rsid w:val="33CD5287"/>
    <w:rsid w:val="378D3D52"/>
    <w:rsid w:val="39F33663"/>
    <w:rsid w:val="3CBD5045"/>
    <w:rsid w:val="3CDB9892"/>
    <w:rsid w:val="3EA9BE9E"/>
    <w:rsid w:val="3F9B8B5D"/>
    <w:rsid w:val="3FB53FB3"/>
    <w:rsid w:val="3FB9DB26"/>
    <w:rsid w:val="429B12E7"/>
    <w:rsid w:val="46C422B2"/>
    <w:rsid w:val="49DE324C"/>
    <w:rsid w:val="4FFB51C8"/>
    <w:rsid w:val="545149D4"/>
    <w:rsid w:val="577771B0"/>
    <w:rsid w:val="57C745B9"/>
    <w:rsid w:val="57D947E0"/>
    <w:rsid w:val="57E68F4A"/>
    <w:rsid w:val="5B5F6CDE"/>
    <w:rsid w:val="5BE7A852"/>
    <w:rsid w:val="5BFEA621"/>
    <w:rsid w:val="5DFBFEE2"/>
    <w:rsid w:val="5E1FC1DF"/>
    <w:rsid w:val="5FDD2A34"/>
    <w:rsid w:val="5FEFAD7D"/>
    <w:rsid w:val="5FFF6F29"/>
    <w:rsid w:val="63BF2AC0"/>
    <w:rsid w:val="66ED4428"/>
    <w:rsid w:val="69D62307"/>
    <w:rsid w:val="6BB59323"/>
    <w:rsid w:val="6DEEF5E4"/>
    <w:rsid w:val="6DFF8CA3"/>
    <w:rsid w:val="6E5EFD77"/>
    <w:rsid w:val="6EF3037C"/>
    <w:rsid w:val="6EF793C3"/>
    <w:rsid w:val="6F4FC06F"/>
    <w:rsid w:val="6FCA480A"/>
    <w:rsid w:val="6FEC1BBF"/>
    <w:rsid w:val="6FFF801F"/>
    <w:rsid w:val="72FDB716"/>
    <w:rsid w:val="75272D76"/>
    <w:rsid w:val="760A7C8B"/>
    <w:rsid w:val="77AD174B"/>
    <w:rsid w:val="793B405C"/>
    <w:rsid w:val="7AC51B7A"/>
    <w:rsid w:val="7E1E7ACA"/>
    <w:rsid w:val="7E734F3F"/>
    <w:rsid w:val="7EEEBE2A"/>
    <w:rsid w:val="7EF31C5F"/>
    <w:rsid w:val="7EFB148F"/>
    <w:rsid w:val="7EFFCFDE"/>
    <w:rsid w:val="7F3775FE"/>
    <w:rsid w:val="7F5F909A"/>
    <w:rsid w:val="7FF3F3BE"/>
    <w:rsid w:val="7FF780C3"/>
    <w:rsid w:val="7FFE198B"/>
    <w:rsid w:val="7FFFD9F7"/>
    <w:rsid w:val="87775A52"/>
    <w:rsid w:val="895B132F"/>
    <w:rsid w:val="8F76C08C"/>
    <w:rsid w:val="8FB7A588"/>
    <w:rsid w:val="8FF72906"/>
    <w:rsid w:val="95D6B0A6"/>
    <w:rsid w:val="97FFA828"/>
    <w:rsid w:val="9C6F605D"/>
    <w:rsid w:val="9DFF64AC"/>
    <w:rsid w:val="9FFFD726"/>
    <w:rsid w:val="A5F7BF72"/>
    <w:rsid w:val="A929C7A7"/>
    <w:rsid w:val="ADFD2463"/>
    <w:rsid w:val="AF9EE2B2"/>
    <w:rsid w:val="AFF6AC0A"/>
    <w:rsid w:val="AFFD9E6B"/>
    <w:rsid w:val="AFFF84EE"/>
    <w:rsid w:val="B6BF495F"/>
    <w:rsid w:val="B6C9EA62"/>
    <w:rsid w:val="B7DE623E"/>
    <w:rsid w:val="B8779339"/>
    <w:rsid w:val="BBF7D6EA"/>
    <w:rsid w:val="BD15209F"/>
    <w:rsid w:val="BEDB26D3"/>
    <w:rsid w:val="BF7FB4EA"/>
    <w:rsid w:val="BF7FF33D"/>
    <w:rsid w:val="BF7FFC55"/>
    <w:rsid w:val="BFBD35F1"/>
    <w:rsid w:val="BFC9F561"/>
    <w:rsid w:val="BFF46A82"/>
    <w:rsid w:val="CADE564B"/>
    <w:rsid w:val="CB3E526C"/>
    <w:rsid w:val="CDBF2576"/>
    <w:rsid w:val="CDF3A795"/>
    <w:rsid w:val="CF7717A6"/>
    <w:rsid w:val="D7A367BA"/>
    <w:rsid w:val="D7D721C1"/>
    <w:rsid w:val="DAED83B7"/>
    <w:rsid w:val="DAFB777B"/>
    <w:rsid w:val="DBFE9706"/>
    <w:rsid w:val="DF786822"/>
    <w:rsid w:val="DFF9B44B"/>
    <w:rsid w:val="DFFE0A82"/>
    <w:rsid w:val="E6197939"/>
    <w:rsid w:val="E8FA86B2"/>
    <w:rsid w:val="EB9F0F63"/>
    <w:rsid w:val="EDFF38F8"/>
    <w:rsid w:val="EE7A1A31"/>
    <w:rsid w:val="EF77F7F1"/>
    <w:rsid w:val="EFC9578A"/>
    <w:rsid w:val="EFECCFE7"/>
    <w:rsid w:val="EFEFC7A9"/>
    <w:rsid w:val="F6D5EE9F"/>
    <w:rsid w:val="F74BDAB3"/>
    <w:rsid w:val="F7A9FC5E"/>
    <w:rsid w:val="F7DF4E19"/>
    <w:rsid w:val="FB6E2E35"/>
    <w:rsid w:val="FBBF2DA7"/>
    <w:rsid w:val="FBEDD40B"/>
    <w:rsid w:val="FC2F02DE"/>
    <w:rsid w:val="FF3F9646"/>
    <w:rsid w:val="FF570E4A"/>
    <w:rsid w:val="FF75973A"/>
    <w:rsid w:val="FFBE87C1"/>
    <w:rsid w:val="FFDB9996"/>
    <w:rsid w:val="FFF8F7B0"/>
    <w:rsid w:val="FFFDF2D8"/>
    <w:rsid w:val="FFFF2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6"/>
    <w:basedOn w:val="1"/>
    <w:next w:val="1"/>
    <w:qFormat/>
    <w:uiPriority w:val="0"/>
    <w:pPr>
      <w:spacing w:line="600" w:lineRule="exact"/>
      <w:ind w:firstLine="600" w:firstLineChars="200"/>
    </w:pPr>
    <w:rPr>
      <w:rFonts w:ascii="仿宋_GB2312" w:hAnsi="仿宋_GB2312" w:eastAsia="仿宋_GB2312" w:cs="仿宋_GB2312"/>
      <w:bCs/>
      <w:sz w:val="30"/>
      <w:szCs w:val="30"/>
    </w:rPr>
  </w:style>
  <w:style w:type="paragraph" w:styleId="5">
    <w:name w:val="Body Text"/>
    <w:basedOn w:val="1"/>
    <w:next w:val="1"/>
    <w:qFormat/>
    <w:uiPriority w:val="0"/>
    <w:pPr>
      <w:spacing w:after="120" w:afterLines="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paragraph" w:customStyle="1" w:styleId="15">
    <w:name w:val="TableOfAuthoring"/>
    <w:basedOn w:val="1"/>
    <w:next w:val="1"/>
    <w:qFormat/>
    <w:uiPriority w:val="99"/>
    <w:pPr>
      <w:ind w:left="420" w:leftChars="200"/>
      <w:textAlignment w:val="baseline"/>
    </w:pPr>
  </w:style>
  <w:style w:type="character" w:customStyle="1" w:styleId="16">
    <w:name w:val="NormalCharacter"/>
    <w:semiHidden/>
    <w:qFormat/>
    <w:uiPriority w:val="99"/>
  </w:style>
  <w:style w:type="character" w:customStyle="1" w:styleId="17">
    <w:name w:val="bjh-p"/>
    <w:basedOn w:val="12"/>
    <w:qFormat/>
    <w:uiPriority w:val="0"/>
  </w:style>
  <w:style w:type="paragraph" w:customStyle="1" w:styleId="18">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样式 标题 1 + 首行缩进:  2 字符"/>
    <w:next w:val="1"/>
    <w:qFormat/>
    <w:uiPriority w:val="0"/>
    <w:pPr>
      <w:keepNext/>
      <w:keepLines/>
      <w:widowControl w:val="0"/>
      <w:spacing w:before="340" w:after="330" w:line="240" w:lineRule="auto"/>
      <w:ind w:firstLine="200" w:firstLineChars="200"/>
      <w:jc w:val="center"/>
      <w:outlineLvl w:val="0"/>
    </w:pPr>
    <w:rPr>
      <w:rFonts w:ascii="Calibri" w:hAnsi="Calibri" w:eastAsia="黑体" w:cs="宋体"/>
      <w:kern w:val="44"/>
      <w:sz w:val="30"/>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2448</Words>
  <Characters>2554</Characters>
  <Lines>0</Lines>
  <Paragraphs>0</Paragraphs>
  <TotalTime>7</TotalTime>
  <ScaleCrop>false</ScaleCrop>
  <LinksUpToDate>false</LinksUpToDate>
  <CharactersWithSpaces>2563</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2022-03-06T09:14:00Z</dcterms:created>
  <dc:creator>Administrator</dc:creator>
  <cp:lastModifiedBy>dxal</cp:lastModifiedBy>
  <cp:lastPrinted>2025-10-22T16:46:00Z</cp:lastPrinted>
  <dcterms:modified xsi:type="dcterms:W3CDTF">2025-10-27T10:02:30Z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0DF98E5DFB374FD2AA61AA2577B8CCB8</vt:lpwstr>
  </property>
</Properties>
</file>