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496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67AFE56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</w:p>
    <w:p w14:paraId="7936431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single"/>
        </w:rPr>
        <w:t xml:space="preserve">（项目名称）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中标候选人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公示</w:t>
      </w:r>
    </w:p>
    <w:tbl>
      <w:tblPr>
        <w:tblStyle w:val="7"/>
        <w:tblpPr w:leftFromText="180" w:rightFromText="180" w:vertAnchor="text" w:horzAnchor="page" w:tblpX="1457" w:tblpY="474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61"/>
        <w:gridCol w:w="3283"/>
        <w:gridCol w:w="1572"/>
        <w:gridCol w:w="977"/>
        <w:gridCol w:w="799"/>
        <w:gridCol w:w="1465"/>
        <w:gridCol w:w="1153"/>
        <w:gridCol w:w="2106"/>
      </w:tblGrid>
      <w:tr w14:paraId="2B1FF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2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88D3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5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6761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2B1B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2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716E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58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DFD0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BD65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32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6976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EBDD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</w:trPr>
        <w:tc>
          <w:tcPr>
            <w:tcW w:w="2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AB94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招  标  人</w:t>
            </w:r>
          </w:p>
        </w:tc>
        <w:tc>
          <w:tcPr>
            <w:tcW w:w="58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E77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3154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招标人</w:t>
            </w:r>
          </w:p>
          <w:p w14:paraId="73957A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C39E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93D8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2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7CC5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58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3AE6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24A8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招标代理机构</w:t>
            </w:r>
          </w:p>
          <w:p w14:paraId="501F01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5FF9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02C0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</w:trPr>
        <w:tc>
          <w:tcPr>
            <w:tcW w:w="2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17D5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 标 地 点</w:t>
            </w:r>
          </w:p>
        </w:tc>
        <w:tc>
          <w:tcPr>
            <w:tcW w:w="58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FD50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941E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 标 时 间</w:t>
            </w:r>
          </w:p>
        </w:tc>
        <w:tc>
          <w:tcPr>
            <w:tcW w:w="32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A357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76F1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2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6B7E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公  示  期</w:t>
            </w:r>
          </w:p>
        </w:tc>
        <w:tc>
          <w:tcPr>
            <w:tcW w:w="58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6CE8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年  月  日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至  年  月  日</w:t>
            </w:r>
          </w:p>
        </w:tc>
        <w:tc>
          <w:tcPr>
            <w:tcW w:w="22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2C81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投标最高限价（元）</w:t>
            </w:r>
          </w:p>
        </w:tc>
        <w:tc>
          <w:tcPr>
            <w:tcW w:w="32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F677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152CC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2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4DBD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39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6CBE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中标候选人名称</w:t>
            </w:r>
          </w:p>
        </w:tc>
        <w:tc>
          <w:tcPr>
            <w:tcW w:w="157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FD88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质量</w:t>
            </w:r>
          </w:p>
        </w:tc>
        <w:tc>
          <w:tcPr>
            <w:tcW w:w="17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8F97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2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D539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04E1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综合评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得分</w:t>
            </w:r>
          </w:p>
        </w:tc>
      </w:tr>
      <w:tr w14:paraId="6A91F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2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F06D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2357F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C0E0D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9C63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0A26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6D50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0BD6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FF4F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E0C2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0097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A848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DFD4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71E9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BFAD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2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A315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9C24B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A4F5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34D0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F4E9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DBD4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325B643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3010"/>
        <w:gridCol w:w="2267"/>
        <w:gridCol w:w="2186"/>
        <w:gridCol w:w="1869"/>
        <w:gridCol w:w="1928"/>
      </w:tblGrid>
      <w:tr w14:paraId="413C6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1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5C7A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中标候选人项目管理机构主要人员</w:t>
            </w:r>
          </w:p>
        </w:tc>
      </w:tr>
      <w:tr w14:paraId="0CA58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93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10C8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301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68E2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B1FA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执业或职业资格</w:t>
            </w:r>
          </w:p>
        </w:tc>
        <w:tc>
          <w:tcPr>
            <w:tcW w:w="3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3A53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</w:tr>
      <w:tr w14:paraId="115E3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9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62E7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4A4B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024E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6766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566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职称专业</w:t>
            </w: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06D4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级别</w:t>
            </w:r>
          </w:p>
        </w:tc>
      </w:tr>
      <w:tr w14:paraId="65030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39D0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41C2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5D92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9E7D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94CC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18FE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BC04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8325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项目技术负责人</w:t>
            </w:r>
          </w:p>
        </w:tc>
        <w:tc>
          <w:tcPr>
            <w:tcW w:w="3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572D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FD0B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3AE0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C1E1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7CE7B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2EC3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1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9B4F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第二名：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中标候选人项目管理机构主要人员</w:t>
            </w:r>
          </w:p>
        </w:tc>
      </w:tr>
      <w:tr w14:paraId="76C2A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93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24B5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301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D79F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149B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执业或职业资格</w:t>
            </w:r>
          </w:p>
        </w:tc>
        <w:tc>
          <w:tcPr>
            <w:tcW w:w="3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9993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</w:tr>
      <w:tr w14:paraId="75D35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9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8175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17E9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6E27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A84B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6093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职称专业</w:t>
            </w: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7813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级别</w:t>
            </w:r>
          </w:p>
        </w:tc>
      </w:tr>
      <w:tr w14:paraId="294CE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1911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D2965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34918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27B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C644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968B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9ED7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FFCD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项目技术负责人</w:t>
            </w:r>
          </w:p>
        </w:tc>
        <w:tc>
          <w:tcPr>
            <w:tcW w:w="3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61D4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C735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F88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869E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FFBB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DF06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1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EF78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第三名：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中标候选人项目管理机构主要人员</w:t>
            </w:r>
          </w:p>
        </w:tc>
      </w:tr>
      <w:tr w14:paraId="629F3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93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5C4E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301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F43B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F5FE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执业或职业资格</w:t>
            </w:r>
          </w:p>
        </w:tc>
        <w:tc>
          <w:tcPr>
            <w:tcW w:w="3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11B8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</w:tr>
      <w:tr w14:paraId="30EAA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9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A71E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1C74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7D37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EA79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0F74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职称专业</w:t>
            </w: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7C31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级别</w:t>
            </w:r>
          </w:p>
        </w:tc>
      </w:tr>
      <w:tr w14:paraId="23D06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FF02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3185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550C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F177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353B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452D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0861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AAD7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项目技术负责人</w:t>
            </w:r>
          </w:p>
        </w:tc>
        <w:tc>
          <w:tcPr>
            <w:tcW w:w="3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1363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7D6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4819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43DE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D1A1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949" w:tblpY="42"/>
        <w:tblOverlap w:val="never"/>
        <w:tblW w:w="1522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76"/>
        <w:gridCol w:w="2682"/>
        <w:gridCol w:w="1612"/>
        <w:gridCol w:w="1716"/>
        <w:gridCol w:w="1704"/>
        <w:gridCol w:w="2895"/>
      </w:tblGrid>
      <w:tr w14:paraId="7AE40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C4E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中标候选人类似业绩</w:t>
            </w:r>
          </w:p>
        </w:tc>
      </w:tr>
      <w:tr w14:paraId="5DE72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FA6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7C3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1D4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9AB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6F6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A2F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00B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</w:tr>
      <w:tr w14:paraId="0D790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033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F5E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98F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EE4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29F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9EB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43C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AAB9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29EB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FE7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5DEB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CDD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5A4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697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678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475B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AD6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290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3CF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81E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BAA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A82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D14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6F22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FE8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中标候选人项目负责人类似业绩</w:t>
            </w:r>
          </w:p>
        </w:tc>
      </w:tr>
      <w:tr w14:paraId="4E74A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B2C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0A9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123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F8D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B4D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F6C0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716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技术负责人</w:t>
            </w:r>
          </w:p>
        </w:tc>
      </w:tr>
      <w:tr w14:paraId="43D69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3D6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AEF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27CD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B24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83FF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C21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D5D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4EC8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0ED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中标候选人技术负责人类似业绩</w:t>
            </w:r>
          </w:p>
        </w:tc>
      </w:tr>
      <w:tr w14:paraId="14A3A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B14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A27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574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C33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B2D1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D94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41F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</w:tr>
      <w:tr w14:paraId="382E7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994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E52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496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508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8F2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0D3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E4D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937" w:tblpY="45"/>
        <w:tblOverlap w:val="never"/>
        <w:tblW w:w="1522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838"/>
        <w:gridCol w:w="1093"/>
        <w:gridCol w:w="45"/>
        <w:gridCol w:w="2440"/>
        <w:gridCol w:w="242"/>
        <w:gridCol w:w="1612"/>
        <w:gridCol w:w="1050"/>
        <w:gridCol w:w="47"/>
        <w:gridCol w:w="619"/>
        <w:gridCol w:w="1157"/>
        <w:gridCol w:w="547"/>
        <w:gridCol w:w="2895"/>
      </w:tblGrid>
      <w:tr w14:paraId="4B4A2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1A3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第二名：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中标候选人类似业绩</w:t>
            </w:r>
          </w:p>
        </w:tc>
      </w:tr>
      <w:tr w14:paraId="51836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C6F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4BE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C40A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DB6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041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CAC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FB5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</w:tr>
      <w:tr w14:paraId="0D7C3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9A6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5A3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9FA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1AD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816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244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EF6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F3AF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4E3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CBB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5FE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256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214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76A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472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6533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F81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81D8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B6A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E5A1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1F5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528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CFC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6315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066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第二名：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中标候选人项目负责人类似业绩</w:t>
            </w:r>
          </w:p>
        </w:tc>
      </w:tr>
      <w:tr w14:paraId="13B5C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11D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DF3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7B0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BB2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E41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A1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57C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技术负责人</w:t>
            </w:r>
          </w:p>
        </w:tc>
      </w:tr>
      <w:tr w14:paraId="31259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8AE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206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E62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6A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7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7A8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821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6EE5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A43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第二名：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中标候选人技术负责人类似业绩</w:t>
            </w:r>
          </w:p>
        </w:tc>
      </w:tr>
      <w:tr w14:paraId="53744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650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470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919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226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1D1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55C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A68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</w:tr>
      <w:tr w14:paraId="63264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367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7D5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8BE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4A9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C3C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B21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056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2EF1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D7E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第三名：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中标候选人类似业绩</w:t>
            </w:r>
          </w:p>
        </w:tc>
      </w:tr>
      <w:tr w14:paraId="14E3B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38B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EA8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757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87E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B6E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EB2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EB9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</w:tr>
      <w:tr w14:paraId="425B7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FB5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BD3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FAD8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900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9E9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B47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F9C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F1CB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F81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716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C22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194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37C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995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057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92B5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E81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994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500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FE4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540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4E2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CD8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A43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0CC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第三名：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中标候选人项目负责人类似业绩</w:t>
            </w:r>
          </w:p>
        </w:tc>
      </w:tr>
      <w:tr w14:paraId="15B86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D13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8BC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0B6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BD5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6323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50C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DE1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技术负责人</w:t>
            </w:r>
          </w:p>
        </w:tc>
      </w:tr>
      <w:tr w14:paraId="288B1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EEC1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339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041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C5A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BA5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2D2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9D8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84A4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F2A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第三名：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中标候选人技术负责人类似业绩</w:t>
            </w:r>
          </w:p>
        </w:tc>
      </w:tr>
      <w:tr w14:paraId="02122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D99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E69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9CD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A9E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竣工（交工）日期</w:t>
            </w: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F79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D6A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合同价格（元）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E1B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项目负责人</w:t>
            </w:r>
          </w:p>
        </w:tc>
      </w:tr>
      <w:tr w14:paraId="667FF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362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6AA8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35E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4E6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12A5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133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869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0FD5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2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auto" w:sz="2" w:space="0"/>
              <w:right w:val="single" w:color="000000" w:sz="8" w:space="0"/>
            </w:tcBorders>
            <w:noWrap w:val="0"/>
            <w:vAlign w:val="center"/>
          </w:tcPr>
          <w:p w14:paraId="28A768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否决投标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573E7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C8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35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99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4727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32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否决投标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344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AA9A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E6CD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FB8F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49A86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BF11F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896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7FEF8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A039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附注（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需公示的内容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747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D99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4C16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E1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接收异议的联系人及联系方式</w:t>
            </w:r>
          </w:p>
        </w:tc>
        <w:tc>
          <w:tcPr>
            <w:tcW w:w="6482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77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5265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3611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联系方式：</w:t>
            </w:r>
          </w:p>
        </w:tc>
      </w:tr>
      <w:tr w14:paraId="17DFA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08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监督部门名称及监督电话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4B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行政监督部门：</w:t>
            </w:r>
          </w:p>
        </w:tc>
        <w:tc>
          <w:tcPr>
            <w:tcW w:w="5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DB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联系方式：</w:t>
            </w:r>
          </w:p>
        </w:tc>
      </w:tr>
      <w:tr w14:paraId="52A8B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</w:trPr>
        <w:tc>
          <w:tcPr>
            <w:tcW w:w="3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811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异议投诉注意事项</w:t>
            </w:r>
          </w:p>
        </w:tc>
        <w:tc>
          <w:tcPr>
            <w:tcW w:w="11747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1F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1.投标人或者其他利害关系人对依法必须进行招标的项目的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中标候选人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有异议的，应当在中标候选人公示期间提出。招标人应当自收到异议之日起3日内作出答复；作出答复前，应当暂停招标投标活动。</w:t>
            </w:r>
          </w:p>
          <w:p w14:paraId="0110EF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2.投标人或者其他利害关系人认为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中标候选人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不符合法律、行政法规规定的，可以自知道或者应当知道之日起10日内向有关行政监督部门投诉。投诉前应当先向招标人提出异议，异议答复期间不计算在前款规定的期限内。投诉书应当符合《工程建设项目招标投标活动投诉处理办法》规定。</w:t>
            </w:r>
          </w:p>
          <w:p w14:paraId="370C9E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.投诉人就同一事项向两个以上有权受理的行政监督部门投诉的，由最先收到投诉的行政监督部门负责处理。</w:t>
            </w:r>
          </w:p>
          <w:p w14:paraId="68474B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.应先提出异议没有提出异议，超过投诉时效等不符合受理条件的投诉，有关行政监督部门不予受理；投诉人故意捏造事实、伪造证明材料或者以非法手段取得证明材料进行投诉，给他人造成损失的，依法承担赔偿责任。</w:t>
            </w:r>
          </w:p>
        </w:tc>
      </w:tr>
      <w:tr w14:paraId="4DD62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5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99A3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招标人主要负责人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或其委托人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4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35809E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招标代理机构主要负责人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或其委托人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签字：</w:t>
            </w:r>
          </w:p>
          <w:p w14:paraId="037E55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455A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监督部门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主要负责人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或其委托人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</w:tc>
      </w:tr>
    </w:tbl>
    <w:p w14:paraId="27C020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</w:rPr>
      </w:pPr>
    </w:p>
    <w:p w14:paraId="7A4429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注：1.招标人或其委托的招标代理机构应根据公示标准文本要求，严格按评标报告和投标文件真实完整地填报公示信息，不得隐瞒、歪曲应当公示的信息，并对填写的中标候选人公示内容的完整性、真实性、准确性和一致性负责。表中所有空格内容均须填写，不得空白，如确实不须填写或无法填写，应在空格中填写“无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或“/”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。</w:t>
      </w:r>
    </w:p>
    <w:p w14:paraId="2FDD88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2.中标候选人是否排序由招标文件规定。招标文件规定排序的，发布人按评标结果公示排序；招标文件未规定排序的，发布人按评标结果不公示排序。</w:t>
      </w:r>
    </w:p>
    <w:p w14:paraId="0F459C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.中标候选人是联合体的，“中标候选人名称”中联合体各方的名称均应填写。</w:t>
      </w:r>
    </w:p>
    <w:p w14:paraId="5BCC38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4.表中的“中标候选人类似业绩”和“中标候选人项目负责人类似业绩” 应填写中标候选人在投标文件中所附所有业绩。</w:t>
      </w:r>
    </w:p>
    <w:p w14:paraId="6DE723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5.表中的“项目负责人”施工招标指项目经理、 监理招标指项目总监等；表中的“项目技术负责人”是指项目主要技术人员或项目总工，如设计中只有多个专业技术负责人，应都作为项目技术负责人，扩展表格，分别填写。</w:t>
      </w:r>
    </w:p>
    <w:p w14:paraId="2F38D9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6.表中的“开工日期”和“竣工日期”“交工日期”以各有关行政监督部门相关规定为准。</w:t>
      </w:r>
    </w:p>
    <w:p w14:paraId="63BB7F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7.日期（年月日）的格式统一以阿拉伯数字表示。如20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月1日，填写为20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25.8.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1；又如20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月，填写为20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25.8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；再如20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年，填写为20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，20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9:00:00填写为20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25.8.1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－9:00:00。</w:t>
      </w:r>
    </w:p>
    <w:p w14:paraId="399DCD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8.表中的“合同价格”，是指承包人按合同约定完成了包括缺陷责任期内的全部承包工作后，发包人应付给承包人的金额，包括在履行合同过程中按合同约定进行的变更和调整。元指人民币元。</w:t>
      </w:r>
    </w:p>
    <w:p w14:paraId="401B86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360" w:firstLine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9.表中的“建设规模”采购招标应填写主要货物的数量、类型、规格等技术参数。</w:t>
      </w:r>
    </w:p>
    <w:p w14:paraId="75FA68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24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.投标人认为评标委员会对本单位的评审可能存在错误的，可以在公示期内要求招标人提供评标报告中关于本单位的评审内容，招标人在收到投标人申请之日起，3日内予以答复。招标人不得泄露其他投标人相关的评标内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16F12"/>
    <w:rsid w:val="0A410AF1"/>
    <w:rsid w:val="0F9740BA"/>
    <w:rsid w:val="1A091DC2"/>
    <w:rsid w:val="1DB25B36"/>
    <w:rsid w:val="1E2A40E0"/>
    <w:rsid w:val="25AC5196"/>
    <w:rsid w:val="27A76051"/>
    <w:rsid w:val="3F177A97"/>
    <w:rsid w:val="400D7496"/>
    <w:rsid w:val="4A2B43F6"/>
    <w:rsid w:val="5110480D"/>
    <w:rsid w:val="795C3267"/>
    <w:rsid w:val="7D1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paragraph" w:customStyle="1" w:styleId="10">
    <w:name w:val="Normal New New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1">
    <w:name w:val="正文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2332</Words>
  <Characters>2404</Characters>
  <Lines>0</Lines>
  <Paragraphs>0</Paragraphs>
  <TotalTime>8</TotalTime>
  <ScaleCrop>false</ScaleCrop>
  <LinksUpToDate>false</LinksUpToDate>
  <CharactersWithSpaces>2549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2025-08-12T12:31:00Z</dcterms:created>
  <dc:creator>Bill.C</dc:creator>
  <cp:lastModifiedBy>Administrator</cp:lastModifiedBy>
  <dcterms:modified xsi:type="dcterms:W3CDTF">2025-10-10T06:53:33Z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eyJoZGlkIjoiYjZjYTVmYjk2ODVlYmY0NzJiMDY2M2IwZTA5ODRhYjUiLCJ1c2VySWQiOiI3OTI2MjM2NTQifQ==</vt:lpwstr>
  </property>
  <property fmtid="{D5CDD505-2E9C-101B-9397-08002B2CF9AE}" pid="4" name="ICV">
    <vt:lpwstr>A86CB688056142698635A935E250FB0A_12</vt:lpwstr>
  </property>
</Properties>
</file>