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80E20">
      <w:pPr>
        <w:pStyle w:val="2"/>
        <w:keepNext w:val="0"/>
        <w:pageBreakBefore w:val="0"/>
        <w:bidi w:val="0"/>
        <w:spacing w:line="440" w:lineRule="exact"/>
        <w:ind w:left="0" w:leftChars="0" w:firstLine="0" w:firstLineChars="0"/>
        <w:jc w:val="left"/>
        <w:outlineLvl w:val="0"/>
        <w:rPr>
          <w:rFonts w:hint="eastAsia" w:ascii="仿宋" w:hAnsi="仿宋" w:eastAsia="仿宋" w:cs="仿宋"/>
          <w:b/>
          <w:bCs/>
          <w:sz w:val="32"/>
          <w:szCs w:val="32"/>
          <w:highlight w:val="none"/>
        </w:rPr>
      </w:pPr>
      <w:bookmarkStart w:id="2" w:name="_GoBack"/>
      <w:bookmarkStart w:id="0" w:name="_Toc23570"/>
      <w:bookmarkStart w:id="1" w:name="_Toc3759"/>
      <w:r>
        <w:rPr>
          <w:rFonts w:hint="default" w:ascii="Times New Roman" w:hAnsi="Times New Roman" w:eastAsia="仿宋" w:cs="Times New Roman"/>
          <w:b/>
          <w:bCs/>
          <w:sz w:val="32"/>
          <w:szCs w:val="32"/>
          <w:highlight w:val="none"/>
          <w:lang w:val="en-US" w:eastAsia="zh-CN"/>
        </w:rPr>
        <w:t>7</w:t>
      </w:r>
      <w:r>
        <w:rPr>
          <w:rFonts w:hint="eastAsia" w:eastAsia="仿宋" w:cs="Times New Roman"/>
          <w:b/>
          <w:bCs/>
          <w:sz w:val="32"/>
          <w:szCs w:val="32"/>
          <w:highlight w:val="none"/>
          <w:lang w:val="en-US" w:eastAsia="zh-CN"/>
        </w:rPr>
        <w:t>2</w:t>
      </w:r>
      <w:r>
        <w:rPr>
          <w:rFonts w:hint="default" w:ascii="Times New Roman" w:hAnsi="Times New Roman" w:eastAsia="仿宋" w:cs="Times New Roman"/>
          <w:b/>
          <w:bCs/>
          <w:sz w:val="32"/>
          <w:szCs w:val="32"/>
          <w:highlight w:val="none"/>
          <w:lang w:val="en-US" w:eastAsia="zh-CN"/>
        </w:rPr>
        <w:t>.</w:t>
      </w:r>
      <w:r>
        <w:rPr>
          <w:rFonts w:hint="eastAsia" w:ascii="仿宋" w:hAnsi="仿宋" w:eastAsia="仿宋" w:cs="仿宋"/>
          <w:b/>
          <w:bCs/>
          <w:sz w:val="32"/>
          <w:szCs w:val="32"/>
          <w:highlight w:val="none"/>
          <w:lang w:val="en-US" w:eastAsia="zh-CN"/>
        </w:rPr>
        <w:t>关于印发《大兴安岭地区“政务服务体验员”实施方案》的通知（2024年1月19日）</w:t>
      </w:r>
      <w:bookmarkEnd w:id="0"/>
      <w:bookmarkEnd w:id="1"/>
    </w:p>
    <w:bookmarkEnd w:id="2"/>
    <w:p w14:paraId="4CC66F1A">
      <w:pPr>
        <w:keepNext w:val="0"/>
        <w:pageBreakBefore w:val="0"/>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大署营发〔20</w:t>
      </w:r>
      <w:r>
        <w:rPr>
          <w:rFonts w:hint="eastAsia" w:ascii="宋体" w:hAnsi="宋体" w:eastAsia="宋体" w:cs="宋体"/>
          <w:sz w:val="21"/>
          <w:szCs w:val="21"/>
          <w:lang w:val="en-US" w:eastAsia="zh-CN"/>
        </w:rPr>
        <w:t>24</w:t>
      </w:r>
      <w:r>
        <w:rPr>
          <w:rFonts w:hint="eastAsia" w:ascii="宋体" w:hAnsi="宋体" w:eastAsia="宋体" w:cs="宋体"/>
          <w:sz w:val="21"/>
          <w:szCs w:val="21"/>
        </w:rPr>
        <w:t>〕</w:t>
      </w:r>
      <w:r>
        <w:rPr>
          <w:rFonts w:hint="eastAsia" w:ascii="宋体" w:hAnsi="宋体" w:eastAsia="宋体" w:cs="宋体"/>
          <w:color w:val="auto"/>
          <w:sz w:val="21"/>
          <w:szCs w:val="21"/>
          <w:lang w:val="en-US" w:eastAsia="zh-CN"/>
        </w:rPr>
        <w:t>17</w:t>
      </w:r>
      <w:r>
        <w:rPr>
          <w:rFonts w:hint="eastAsia" w:ascii="宋体" w:hAnsi="宋体" w:eastAsia="宋体" w:cs="宋体"/>
          <w:sz w:val="21"/>
          <w:szCs w:val="21"/>
        </w:rPr>
        <w:t>号</w:t>
      </w:r>
    </w:p>
    <w:p w14:paraId="29B4A9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各县（市、区）人民政府、地直、中省直各有关单位：</w:t>
      </w:r>
    </w:p>
    <w:p w14:paraId="27B62E7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现将《</w:t>
      </w:r>
      <w:r>
        <w:rPr>
          <w:rFonts w:hint="eastAsia" w:ascii="宋体" w:hAnsi="宋体" w:eastAsia="宋体" w:cs="宋体"/>
          <w:color w:val="auto"/>
          <w:sz w:val="21"/>
          <w:szCs w:val="21"/>
          <w:lang w:val="en-US" w:eastAsia="zh-CN"/>
        </w:rPr>
        <w:t>“政务服务体验员”实施方案》</w:t>
      </w:r>
      <w:r>
        <w:rPr>
          <w:rFonts w:hint="eastAsia" w:ascii="宋体" w:hAnsi="宋体" w:eastAsia="宋体" w:cs="宋体"/>
          <w:sz w:val="21"/>
          <w:szCs w:val="21"/>
        </w:rPr>
        <w:t>印发给你们</w:t>
      </w:r>
      <w:r>
        <w:rPr>
          <w:rFonts w:hint="eastAsia" w:ascii="宋体" w:hAnsi="宋体" w:eastAsia="宋体" w:cs="宋体"/>
          <w:sz w:val="21"/>
          <w:szCs w:val="21"/>
          <w:lang w:eastAsia="zh-CN"/>
        </w:rPr>
        <w:t>，</w:t>
      </w:r>
      <w:r>
        <w:rPr>
          <w:rFonts w:hint="eastAsia" w:ascii="宋体" w:hAnsi="宋体" w:eastAsia="宋体" w:cs="宋体"/>
          <w:sz w:val="21"/>
          <w:szCs w:val="21"/>
        </w:rPr>
        <w:t>请</w:t>
      </w:r>
      <w:r>
        <w:rPr>
          <w:rFonts w:hint="eastAsia" w:ascii="宋体" w:hAnsi="宋体" w:eastAsia="宋体" w:cs="宋体"/>
          <w:sz w:val="21"/>
          <w:szCs w:val="21"/>
          <w:lang w:val="en-US" w:eastAsia="zh-CN"/>
        </w:rPr>
        <w:t>各地各部门</w:t>
      </w:r>
      <w:r>
        <w:rPr>
          <w:rFonts w:hint="eastAsia" w:ascii="宋体" w:hAnsi="宋体" w:eastAsia="宋体" w:cs="宋体"/>
          <w:sz w:val="21"/>
          <w:szCs w:val="21"/>
        </w:rPr>
        <w:t>结合实际认真贯</w:t>
      </w:r>
      <w:r>
        <w:rPr>
          <w:rFonts w:hint="eastAsia" w:ascii="宋体" w:hAnsi="宋体" w:eastAsia="宋体" w:cs="宋体"/>
          <w:sz w:val="21"/>
          <w:szCs w:val="21"/>
          <w:lang w:eastAsia="zh-CN"/>
        </w:rPr>
        <w:t>彻落实。</w:t>
      </w:r>
    </w:p>
    <w:p w14:paraId="69AB41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p>
    <w:p w14:paraId="5E7201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大兴安岭地区营商环境建设监督局</w:t>
      </w:r>
    </w:p>
    <w:p w14:paraId="4DC242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2024年3月18日</w:t>
      </w:r>
    </w:p>
    <w:p w14:paraId="41D0D1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p>
    <w:p w14:paraId="3987C201">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大兴安岭地区“政务服务体验员”实施方案</w:t>
      </w:r>
    </w:p>
    <w:p w14:paraId="2F86A9A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为进一步提升我区政务服务质效，推动政务服务从“能办”向“好办”转变，</w:t>
      </w:r>
      <w:r>
        <w:rPr>
          <w:rFonts w:hint="eastAsia" w:ascii="宋体" w:hAnsi="宋体" w:eastAsia="宋体" w:cs="宋体"/>
          <w:color w:val="auto"/>
          <w:sz w:val="21"/>
          <w:szCs w:val="21"/>
          <w:lang w:val="en-US" w:eastAsia="zh-CN"/>
        </w:rPr>
        <w:t>更好地解决企业和群众办事过程中的难点痛点堵点问题，</w:t>
      </w:r>
      <w:r>
        <w:rPr>
          <w:rFonts w:hint="eastAsia" w:ascii="宋体" w:hAnsi="宋体" w:eastAsia="宋体" w:cs="宋体"/>
          <w:color w:val="auto"/>
          <w:sz w:val="21"/>
          <w:szCs w:val="21"/>
          <w:lang w:eastAsia="zh-CN"/>
        </w:rPr>
        <w:t>不断提高企业和群众的获得感和满意度，</w:t>
      </w:r>
      <w:r>
        <w:rPr>
          <w:rFonts w:hint="eastAsia" w:ascii="宋体" w:hAnsi="宋体" w:eastAsia="宋体" w:cs="宋体"/>
          <w:color w:val="auto"/>
          <w:sz w:val="21"/>
          <w:szCs w:val="21"/>
          <w:lang w:val="en-US" w:eastAsia="zh-CN"/>
        </w:rPr>
        <w:t>现制定本实施方案。</w:t>
      </w:r>
    </w:p>
    <w:p w14:paraId="366BE18D">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一、指导思想</w:t>
      </w:r>
    </w:p>
    <w:p w14:paraId="29E3635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为深入贯彻习近平总书记关于网络强国的重要思想，认真落实《国务院办公厅关于依托全国一体化政务服务平台建立政务服务效能提升常态化工作机制的意见》（国办发〔2023〕29号）和《关于依托省一体化政务服务平台建立健全政务服务效能提升常态化工作机制的实施意见的通知》（黑营商发〔2023〕</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eastAsia="zh-CN"/>
        </w:rPr>
        <w:t>号）精神，围绕“高效办成一件事”工作要求，开展“政务服务体验员”有关活动。</w:t>
      </w:r>
    </w:p>
    <w:p w14:paraId="73E008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lang w:val="en-US" w:eastAsia="zh-CN"/>
        </w:rPr>
        <w:t>人员结构</w:t>
      </w:r>
    </w:p>
    <w:p w14:paraId="06A5AE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“政务服务体验员”由人大代表、政协委员、工商联；企业、个体工商户代表；关注政务服务工作的群众；具有行政审批职能的部门领导组成。</w:t>
      </w:r>
    </w:p>
    <w:p w14:paraId="2B2D7BB9">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三、工作职责</w:t>
      </w:r>
    </w:p>
    <w:p w14:paraId="2033E40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“政务服务体验员”</w:t>
      </w:r>
      <w:r>
        <w:rPr>
          <w:rFonts w:hint="eastAsia" w:ascii="宋体" w:hAnsi="宋体" w:eastAsia="宋体" w:cs="宋体"/>
          <w:color w:val="auto"/>
          <w:sz w:val="21"/>
          <w:szCs w:val="21"/>
          <w:lang w:val="en-US" w:eastAsia="zh-CN"/>
        </w:rPr>
        <w:t>从企业、群众角度出发，在地县两级政务服务中心进行办事体验活动，参与与政务服务环境有关的调研、座谈活动，并提出相应工作建议。</w:t>
      </w:r>
    </w:p>
    <w:p w14:paraId="20B14E7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（二）对</w:t>
      </w:r>
      <w:r>
        <w:rPr>
          <w:rFonts w:hint="eastAsia" w:ascii="宋体" w:hAnsi="宋体" w:eastAsia="宋体" w:cs="宋体"/>
          <w:color w:val="auto"/>
          <w:sz w:val="21"/>
          <w:szCs w:val="21"/>
          <w:lang w:eastAsia="zh-CN"/>
        </w:rPr>
        <w:t>“政务服务体验员”在体验过程中</w:t>
      </w:r>
      <w:r>
        <w:rPr>
          <w:rFonts w:hint="eastAsia" w:ascii="宋体" w:hAnsi="宋体" w:eastAsia="宋体" w:cs="宋体"/>
          <w:color w:val="auto"/>
          <w:sz w:val="21"/>
          <w:szCs w:val="21"/>
          <w:lang w:val="en-US" w:eastAsia="zh-CN"/>
        </w:rPr>
        <w:t>发现的问题，涉及的责任部门要落实主体责任，及时整改。</w:t>
      </w:r>
    </w:p>
    <w:p w14:paraId="640D5DF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（三）政务服务中心要确定一名工作人员，具体负责政务服务体验活动中的联络、协调工作，建立工作台账，做好体验活动中意见建议的汇总，及时跟进，督办问题解决。</w:t>
      </w:r>
    </w:p>
    <w:p w14:paraId="680E4396">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四、体验方式</w:t>
      </w:r>
    </w:p>
    <w:p w14:paraId="49DE653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（一）“随机式”体验。“政务服务体验员”每季度至少1次走进</w:t>
      </w:r>
      <w:r>
        <w:rPr>
          <w:rFonts w:hint="eastAsia" w:ascii="宋体" w:hAnsi="宋体" w:eastAsia="宋体" w:cs="宋体"/>
          <w:color w:val="auto"/>
          <w:kern w:val="2"/>
          <w:sz w:val="21"/>
          <w:szCs w:val="21"/>
          <w:lang w:val="en-US" w:eastAsia="zh-CN" w:bidi="ar-SA"/>
        </w:rPr>
        <w:t>政务服务大厅、登录网上办事平台开展“政务服务体验员”活动。</w:t>
      </w:r>
      <w:r>
        <w:rPr>
          <w:rFonts w:hint="eastAsia" w:ascii="宋体" w:hAnsi="宋体" w:eastAsia="宋体" w:cs="宋体"/>
          <w:color w:val="auto"/>
          <w:sz w:val="21"/>
          <w:szCs w:val="21"/>
          <w:lang w:val="en-US" w:eastAsia="zh-CN"/>
        </w:rPr>
        <w:t>（二）“帮办式”体验。“政务服务体验员”根据企业、群众需求，开展帮办服务，用真实体验来发现办事过程中的难点、痛点、堵点。</w:t>
      </w:r>
    </w:p>
    <w:p w14:paraId="4FF74FD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（三）“暗访式”体验。由“政务服务体验员”不定期以第三方视角，对窗口服务态度、业务水平、办事效率，进行体验，发现问题。</w:t>
      </w:r>
    </w:p>
    <w:p w14:paraId="070B6B9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（四）“联合式”体验。“政务服务体验员”与负责政务服务部门同志、工作人员共同联合开展线上、线下服务体验，及时解决发现的问题。</w:t>
      </w:r>
    </w:p>
    <w:p w14:paraId="6B2B64EB">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五、工作要求</w:t>
      </w:r>
    </w:p>
    <w:p w14:paraId="069DE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（一）提高认识。各部门要高度认识此项工作重要性，积极开展政务服务体验员活动，对发现的问题及时进行解决，更好地更好地优化窗口服务和政务服务事项流程的优化。</w:t>
      </w:r>
    </w:p>
    <w:p w14:paraId="6AE237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（二）严守纪律。政务服务体验员要自觉保守国家秘密、工作秘密以及因履行职责掌握的商业秘密和个人隐私，体验服务必须全过程保密，完成体验后必须第一时间将真实结果反馈政务服务中心。</w:t>
      </w:r>
    </w:p>
    <w:p w14:paraId="3E6D71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（三）加强督办。</w:t>
      </w:r>
      <w:r>
        <w:rPr>
          <w:rFonts w:hint="eastAsia" w:ascii="宋体" w:hAnsi="宋体" w:eastAsia="宋体" w:cs="宋体"/>
          <w:color w:val="auto"/>
          <w:kern w:val="2"/>
          <w:sz w:val="21"/>
          <w:szCs w:val="21"/>
          <w:lang w:val="en-US" w:eastAsia="zh-CN" w:bidi="ar-SA"/>
        </w:rPr>
        <w:t>对于活动中发现的堵点难点问题，积极沟通协调各部门落实主体责任，及时整改，确保问题整改到位，实现办理、转办、反馈办结、回访的闭环办理流程。</w:t>
      </w:r>
    </w:p>
    <w:p w14:paraId="665F5A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9819C4F">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8EF6677"/>
    <w:rsid w:val="194F4112"/>
    <w:rsid w:val="1DDC550B"/>
    <w:rsid w:val="1EA75ED9"/>
    <w:rsid w:val="21372D0F"/>
    <w:rsid w:val="22ED6B5D"/>
    <w:rsid w:val="28B00ECC"/>
    <w:rsid w:val="296E0005"/>
    <w:rsid w:val="2BF15B26"/>
    <w:rsid w:val="2EA50592"/>
    <w:rsid w:val="33203C6F"/>
    <w:rsid w:val="347E742F"/>
    <w:rsid w:val="3615084C"/>
    <w:rsid w:val="3651623A"/>
    <w:rsid w:val="393206E7"/>
    <w:rsid w:val="398F2FFF"/>
    <w:rsid w:val="3A947029"/>
    <w:rsid w:val="448B2102"/>
    <w:rsid w:val="475A0C1C"/>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widowControl/>
      <w:spacing w:before="240" w:beforeLines="0" w:after="60" w:afterLines="0"/>
      <w:jc w:val="center"/>
    </w:pPr>
    <w:rPr>
      <w:rFonts w:ascii="Cambria" w:hAnsi="Cambria" w:cs="Cambria"/>
      <w:b/>
      <w:bCs/>
      <w:sz w:val="32"/>
      <w:szCs w:val="32"/>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rPr>
      <w:rFonts w:asci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5">
    <w:name w:val="s1"/>
    <w:basedOn w:val="11"/>
    <w:qFormat/>
    <w:uiPriority w:val="0"/>
    <w:rPr>
      <w:rFonts w:ascii="Helvetica" w:hAnsi="Helvetica" w:cs="Helvetica"/>
      <w:sz w:val="24"/>
      <w:szCs w:val="24"/>
    </w:rPr>
  </w:style>
  <w:style w:type="paragraph" w:customStyle="1" w:styleId="16">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04B042A423014EC6B58FF77DDD514732_13</vt:lpwstr>
  </property>
  <property fmtid="{D5CDD505-2E9C-101B-9397-08002B2CF9AE}" pid="4" name="KSOTemplateDocerSaveRecord">
    <vt:lpwstr>eyJoZGlkIjoiODA0MGYwZTA3ZjhkZGQ2MDZmM2VkNWJiNGM0NmY1OTkiLCJ1c2VySWQiOiIxMDE3MjYxMTk5In0=</vt:lpwstr>
  </property>
</Properties>
</file>